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6F" w:rsidRPr="00B9286F" w:rsidRDefault="00B9286F" w:rsidP="00B9286F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color w:val="1A1A1A"/>
          <w:sz w:val="28"/>
          <w:szCs w:val="28"/>
        </w:rPr>
      </w:pPr>
      <w:r w:rsidRPr="00B9286F">
        <w:rPr>
          <w:rStyle w:val="a4"/>
          <w:color w:val="1A1A1A"/>
          <w:spacing w:val="8"/>
          <w:sz w:val="28"/>
          <w:szCs w:val="28"/>
        </w:rPr>
        <w:t>ИТОГОВОЕ СОЧИНЕНИЕ (ИЗЛОЖЕНИЕ) КАК УСЛОВИЕ ДОПУСКА К ГИА-11</w:t>
      </w:r>
      <w:r w:rsidRPr="00B9286F">
        <w:rPr>
          <w:color w:val="1A1A1A"/>
          <w:sz w:val="28"/>
          <w:szCs w:val="28"/>
        </w:rPr>
        <w:t xml:space="preserve"> проводится </w:t>
      </w:r>
      <w:proofErr w:type="gramStart"/>
      <w:r w:rsidRPr="00B9286F">
        <w:rPr>
          <w:color w:val="1A1A1A"/>
          <w:sz w:val="28"/>
          <w:szCs w:val="28"/>
        </w:rPr>
        <w:t>для</w:t>
      </w:r>
      <w:proofErr w:type="gramEnd"/>
      <w:r w:rsidRPr="00B9286F">
        <w:rPr>
          <w:color w:val="1A1A1A"/>
          <w:sz w:val="28"/>
          <w:szCs w:val="28"/>
        </w:rPr>
        <w:t>:</w:t>
      </w:r>
    </w:p>
    <w:p w:rsidR="00B9286F" w:rsidRPr="00B9286F" w:rsidRDefault="00B9286F" w:rsidP="00B9286F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9286F">
        <w:rPr>
          <w:color w:val="1A1A1A"/>
          <w:sz w:val="28"/>
          <w:szCs w:val="28"/>
        </w:rPr>
        <w:t>обучающихся XI (XII) классов;</w:t>
      </w:r>
    </w:p>
    <w:p w:rsidR="00B9286F" w:rsidRPr="00B9286F" w:rsidRDefault="00B9286F" w:rsidP="00B9286F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proofErr w:type="gramStart"/>
      <w:r w:rsidRPr="00B9286F">
        <w:rPr>
          <w:color w:val="1A1A1A"/>
          <w:sz w:val="28"/>
          <w:szCs w:val="28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B9286F" w:rsidRPr="00B9286F" w:rsidRDefault="00B9286F" w:rsidP="00B9286F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proofErr w:type="gramStart"/>
      <w:r w:rsidRPr="00B9286F">
        <w:rPr>
          <w:color w:val="1A1A1A"/>
          <w:sz w:val="28"/>
          <w:szCs w:val="28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B9286F">
        <w:rPr>
          <w:color w:val="1A1A1A"/>
          <w:sz w:val="28"/>
          <w:szCs w:val="28"/>
        </w:rP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B9286F" w:rsidRPr="00B9286F" w:rsidRDefault="00B9286F" w:rsidP="00B9286F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proofErr w:type="gramStart"/>
      <w:r w:rsidRPr="00B9286F">
        <w:rPr>
          <w:color w:val="1A1A1A"/>
          <w:sz w:val="28"/>
          <w:szCs w:val="28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B9286F" w:rsidRPr="00B9286F" w:rsidRDefault="00B9286F" w:rsidP="00B9286F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B9286F">
        <w:rPr>
          <w:color w:val="1A1A1A"/>
          <w:sz w:val="28"/>
          <w:szCs w:val="28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504095" w:rsidRDefault="00504095" w:rsidP="00504095">
      <w:pPr>
        <w:shd w:val="clear" w:color="auto" w:fill="FFFFFF"/>
        <w:spacing w:after="420" w:line="360" w:lineRule="atLeast"/>
        <w:jc w:val="center"/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</w:pPr>
      <w:r w:rsidRPr="0050409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 xml:space="preserve">ИЗЛОЖЕНИЕ ВПРАВЕ ПИСАТЬ </w:t>
      </w:r>
    </w:p>
    <w:p w:rsidR="00504095" w:rsidRPr="00504095" w:rsidRDefault="00504095" w:rsidP="00504095">
      <w:pPr>
        <w:shd w:val="clear" w:color="auto" w:fill="FFFFFF"/>
        <w:spacing w:after="420" w:line="360" w:lineRule="atLeast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09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СЛЕДУЮЩИЕ КАТЕГОРИИ ЛИЦ:</w:t>
      </w:r>
    </w:p>
    <w:p w:rsidR="00504095" w:rsidRPr="00504095" w:rsidRDefault="00504095" w:rsidP="00504095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XI (XII) классов с ограниченными возможностями здоровья;</w:t>
      </w:r>
    </w:p>
    <w:p w:rsidR="00504095" w:rsidRPr="00504095" w:rsidRDefault="00504095" w:rsidP="00504095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04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 w:rsidRPr="00504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504095" w:rsidRPr="00504095" w:rsidRDefault="00504095" w:rsidP="00504095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дети-инвалиды и инвалиды;</w:t>
      </w:r>
    </w:p>
    <w:p w:rsidR="00504095" w:rsidRPr="00504095" w:rsidRDefault="00504095" w:rsidP="00504095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504095" w:rsidRPr="00504095" w:rsidRDefault="00504095" w:rsidP="00504095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04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504095" w:rsidRDefault="00504095" w:rsidP="0050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</w:pPr>
      <w:r w:rsidRPr="0050409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 xml:space="preserve">ПОВТОРНО ДОПУСКАЮТСЯ К НАПИСАНИЮ ИТОГОВОГО СОЧИНЕНИЯ (ИЗЛОЖЕНИЯ) </w:t>
      </w:r>
    </w:p>
    <w:p w:rsidR="00504095" w:rsidRDefault="00504095" w:rsidP="0050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</w:pPr>
      <w:r w:rsidRPr="00504095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в дополнительные сроки в текущем учебном году:</w:t>
      </w:r>
    </w:p>
    <w:p w:rsidR="00504095" w:rsidRPr="00504095" w:rsidRDefault="00504095" w:rsidP="005040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4095" w:rsidRPr="00504095" w:rsidRDefault="00504095" w:rsidP="00504095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504095" w:rsidRPr="00504095" w:rsidRDefault="00504095" w:rsidP="00504095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04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504095" w:rsidRPr="00504095" w:rsidRDefault="00504095" w:rsidP="00504095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504095" w:rsidRPr="00504095" w:rsidRDefault="00504095" w:rsidP="00504095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4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504095" w:rsidRPr="00504095" w:rsidRDefault="00504095" w:rsidP="00504095">
      <w:pPr>
        <w:shd w:val="clear" w:color="auto" w:fill="FFFFFF"/>
        <w:spacing w:after="420" w:line="360" w:lineRule="atLeast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5040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C73962" w:rsidRPr="00504095" w:rsidRDefault="00C73962" w:rsidP="005040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3962" w:rsidRPr="0050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6F"/>
    <w:rsid w:val="00504095"/>
    <w:rsid w:val="00B9286F"/>
    <w:rsid w:val="00C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8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3685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Степановна</dc:creator>
  <cp:lastModifiedBy>Татьяна Степановна</cp:lastModifiedBy>
  <cp:revision>2</cp:revision>
  <dcterms:created xsi:type="dcterms:W3CDTF">2023-11-13T05:30:00Z</dcterms:created>
  <dcterms:modified xsi:type="dcterms:W3CDTF">2023-11-13T05:32:00Z</dcterms:modified>
</cp:coreProperties>
</file>