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E" w:rsidRDefault="00C93FC9" w:rsidP="00CC590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C590E"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CC590E" w:rsidRDefault="00CC590E" w:rsidP="00CC590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CC590E" w:rsidRDefault="00CC590E" w:rsidP="00CC590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CC590E" w:rsidRDefault="00CC590E" w:rsidP="00CC590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CC590E" w:rsidTr="00075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C590E" w:rsidRDefault="00CC590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CC590E" w:rsidTr="00075AB5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CC590E" w:rsidRDefault="00CC590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C590E" w:rsidRDefault="00CC590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</w:p>
          <w:p w:rsidR="00CC590E" w:rsidRDefault="00CC590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C590E" w:rsidRDefault="00CC590E" w:rsidP="00CC590E">
      <w:pPr>
        <w:rPr>
          <w:rFonts w:ascii="Times New Roman" w:hAnsi="Times New Roman" w:cs="Times New Roman"/>
          <w:b/>
          <w:sz w:val="28"/>
          <w:szCs w:val="28"/>
        </w:rPr>
      </w:pPr>
    </w:p>
    <w:p w:rsidR="00CC590E" w:rsidRDefault="00CC590E" w:rsidP="00CC5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2018-2019 год</w:t>
      </w:r>
    </w:p>
    <w:p w:rsidR="00CC590E" w:rsidRDefault="00CC590E" w:rsidP="00C93F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708" w:rsidRDefault="00C93FC9" w:rsidP="00C93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170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C1708" w:rsidRDefault="002C1708" w:rsidP="00EF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2C1708" w:rsidRDefault="002C1708" w:rsidP="00EF1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безопасности жизнедеятельности» в 201</w:t>
      </w:r>
      <w:r w:rsidR="00C93FC9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93FC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учебном году в общеобразовательных организациях ЕАО основано на следующих документах:</w:t>
      </w:r>
    </w:p>
    <w:p w:rsidR="002C1708" w:rsidRDefault="002C1708" w:rsidP="00EF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РФ «Об образовании в Российской Федерации» от 29 декабря 2012 г. № 273-ФЗ;</w:t>
      </w:r>
    </w:p>
    <w:p w:rsidR="002C1708" w:rsidRDefault="002C1708" w:rsidP="00EF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C1708" w:rsidRDefault="002C1708" w:rsidP="00EF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приказу Министерства образования РФ от 5 марта 2004 г. №1089 «Федеральный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2C1708" w:rsidRDefault="002C1708" w:rsidP="00EF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приказу Министерства образования РФ от 9 марта 2004 г. №1312 «Федеральный базисный учебный план и примерные учебные планы для образовательных учреждений Российской Федерации,  реализующие программы общего учебного плана»;</w:t>
      </w:r>
    </w:p>
    <w:p w:rsidR="004C43DD" w:rsidRPr="00897416" w:rsidRDefault="004C43DD" w:rsidP="004C43DD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4C43DD" w:rsidRPr="00897416" w:rsidRDefault="004C43DD" w:rsidP="004C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4C43DD" w:rsidRPr="00897416" w:rsidRDefault="004C43DD" w:rsidP="004C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4C43DD" w:rsidRPr="00897416" w:rsidRDefault="004C43DD" w:rsidP="004C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4C43DD" w:rsidRPr="00897416" w:rsidRDefault="004C43DD" w:rsidP="004C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   </w:t>
      </w:r>
    </w:p>
    <w:p w:rsidR="00C93FC9" w:rsidRPr="00C93FC9" w:rsidRDefault="00C93FC9" w:rsidP="00C93FC9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9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образовательной деятельности в 2018-2019уч. году»;</w:t>
      </w:r>
    </w:p>
    <w:p w:rsidR="00C93FC9" w:rsidRPr="00C93FC9" w:rsidRDefault="00C93FC9" w:rsidP="00C93FC9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9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C93FC9" w:rsidRDefault="00C93FC9" w:rsidP="00C93FC9"/>
    <w:p w:rsidR="00C93FC9" w:rsidRDefault="00C93FC9" w:rsidP="00C93FC9"/>
    <w:p w:rsidR="002C1708" w:rsidRDefault="002C1708" w:rsidP="00EF1E4C">
      <w:pPr>
        <w:tabs>
          <w:tab w:val="left" w:pos="-142"/>
          <w:tab w:val="left" w:pos="426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курса:</w:t>
      </w:r>
    </w:p>
    <w:p w:rsidR="002C1708" w:rsidRDefault="002C1708" w:rsidP="00EF1E4C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2C1708" w:rsidRDefault="002C1708" w:rsidP="00EF1E4C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личных,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 потребность соблюдать нормы здорового образа жизни; подготовку к выполнению требований,  предъявляемых к гражданину Российской Федерации в области безопасности жизнедеятельности.</w:t>
      </w:r>
    </w:p>
    <w:p w:rsidR="002C1708" w:rsidRDefault="002C1708" w:rsidP="00EF1E4C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Усвоение знаний: </w:t>
      </w: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 о влиянии их последствий на безопасность личности, общества и государства; 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2C1708" w:rsidRDefault="002C1708" w:rsidP="00EF1E4C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умениями: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Овладение умениями оценивать ситуации, опасные для жизни и здоровья; действовать в ЧС; использовать СИЗ и СКЗ, оказать 1 МП пострадавшим. Реализация указанных целей программы достигается в результате освоения тематики программы.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формировании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обучающихся к безопасности жизнедеятельности в реальной окружающей среде – природной, техногенной и социальной.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по которой работает учитель: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жизнедеятельности» 1-11 классы, под общей редакцией А.Т.Смирнова, издательство «Просвещение», 2010 год, которая соответствует федеральному компоненту государственного стандарта (основного) общего образования в соответствии  с объемом времени, отводимого на изучение данного предмета по базисному учебному плану.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А.Т.Смирнов. Программы общеобразовательных  учреждений «Основы безопасности жизнедеятельности» 1-11 классы. М.: «Просвещение», 2010 г.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этой программы: 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 каждого человека. Они несут угрозу его жизни ии здоровью, наносят ущерб окружающей природной среде и обществу. В настоящее время вопросы обеспечения безопасности стали одной из несущих потребностей человека, общества и государства. 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трагических последствий различных опасных и ЧС показывает, что более чем в 80% случаев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причиной гибели людей является человеческий фактор. </w:t>
      </w:r>
      <w:r>
        <w:rPr>
          <w:rFonts w:ascii="Times New Roman" w:hAnsi="Times New Roman" w:cs="Times New Roman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 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(безопасности на дорогах, пожарная безопасность, безопасность в быту и т. д.)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 ситуациями, в т. ч.  С терроризмом, наркотизмом и военными угрозами.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 способ организации деятельности человека, представленный в системе социальных норм, убеждений, ценностей обеспечивающих сохранение его жизни, здоровья и целостности окружающего мира.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который, реализует  подготовку учащихся к безопасной жизнедеятельности в реальной окружающей среде – природной, техногенной и социальной.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комплексной программы по ОБЖ под редакцией А.Т. Смирнова обусловлен двумя причинами: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1.Данная программа рекомендована для преподавания Дмитровским учебно-методическим центром.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этой программы в гимназии целесообразно, т. к.: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материально-техническое отношение кабинета ОБЖ и участие школьников в традиционных туристических слетах гимназии, олимпиадах по ОБЖ, соревнованиях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 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5 и 8 классе на его изучение выделяется 35 часов, из расчета 1 час в неделю. В 6, 7, 9, 11-11 классах используя вариативную часть школьного компонента, выделяется 35 часов из расчета по одному часу в неделю.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процесса, технологии: </w:t>
      </w: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 тренировочные занятия с элементами моделирования опасных и экстремальных ситуаций; семинары и круговые столы; индивидуальные консультации; внеклассная и внешкольная работа (участие во Всероссийской олимпиаде по ОБЖ, мероприятиях и соревновании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др.)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Механизм формирования ключевых компетенций: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учебно-познавательных компетенций через обучение: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целей и организации ее достижения;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планирования, проведение анализа, рефлексии, самооценки своей учебно-познавательной деятельности;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ключевых компетенций применяю следующие методы: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конкретной ситуации,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ролевые, деловые и дидактические игр,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 деятельность,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дискуссии,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групповую работу,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конкретных ситуаций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F1E4C" w:rsidRDefault="00EF1E4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практические работы, решение ситуационных задач, различные тестовые формы контроля.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и итоговой аттестации: </w:t>
      </w: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тестовые задания.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993"/>
        <w:gridCol w:w="850"/>
        <w:gridCol w:w="816"/>
      </w:tblGrid>
      <w:tr w:rsidR="002C1708" w:rsidTr="00EF1E4C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C1708" w:rsidTr="00EF1E4C">
        <w:trPr>
          <w:cantSplit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борьбы с терроризмом и наркобизнесом в Российской Федерации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здоровье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неотложных состояниях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  <w:tab w:val="left" w:pos="2863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– основа обороны государства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Символы воинской чести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– вооруженный защитник Отечества. Честь и достоинство воина Вооруженных Сил Российской Федерации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Ритуалы Вооруженных Сил Российской Федерации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08" w:rsidTr="00EF1E4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pStyle w:val="a4"/>
              <w:tabs>
                <w:tab w:val="left" w:pos="-142"/>
                <w:tab w:val="left" w:pos="426"/>
              </w:tabs>
              <w:spacing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призыву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контракту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военных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08" w:rsidTr="00EF1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Default="002C1708" w:rsidP="00EF1E4C">
            <w:pPr>
              <w:tabs>
                <w:tab w:val="left" w:pos="-142"/>
                <w:tab w:val="left" w:pos="426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C1708" w:rsidRDefault="002C1708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EF1E4C">
      <w:pPr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41"/>
        <w:gridCol w:w="850"/>
        <w:gridCol w:w="608"/>
        <w:gridCol w:w="128"/>
        <w:gridCol w:w="5119"/>
        <w:gridCol w:w="100"/>
        <w:gridCol w:w="855"/>
      </w:tblGrid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sz w:val="20"/>
                <w:szCs w:val="20"/>
              </w:rPr>
              <w:t>П/Р и К/Р</w:t>
            </w: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EF1E4C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 1. Обеспечение личной безопасности в повседневной жизни – 2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права и обязанности граждан в области пожарной безопасности.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Правила личной безопасности при пожаре.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на водоемах в различное время года.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№2. Организационные основы борьбы с терроризмом и наркобизнесом в Российской Федерации  - 2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борьбы с терроризмом.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Контртеррористическая операция и условия ее проведения.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угрозе террористического акта (ситуационные задачи).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противодействия наркотизму.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№3. Нравственность и здоровье  -  3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 Нравственность и здоровье.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половым путем. Меры их профилактики.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Понятие о ВИЧ-инфекции и СПИДе, меры профилактики ВИЧ-инфекции.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7(3)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Семья в современном обществе. Законодательство о семье.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№4. Первая медицинская помощь при неотложных состояниях  - 4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острой сердечной недостаточности и инсульте.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ранениях.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9(2)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Правовой аспект оказания первой медицинской помощи.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Правила остановки артериального кровотечения.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10(3)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Способы иммобилизации и переноски пострадавшего.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11(4)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черепно-мозговой травме, травме груди, травме живота.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в области таза, при повреждении позвоночника, спины.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остановке сердца.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№5. Вооруженные Силы Российской Федерации – основа обороны государства  -  1 час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12(1)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Функции и основные задачи современных Вооруженных Сил России.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Применение Вооруженных Сил РФ в борьбе с терроризмом.</w:t>
            </w:r>
          </w:p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№6. Символы воинской чести  - 2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13(1)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14(2)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Ордена – почетные награды за воинские отличия и заслуги в бою и военной службе.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Военная форма одежды и знаки различия военнослужащих.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№7. Воинская обязанность  - 6 часов</w:t>
            </w: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15(1)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Основные понятия о воинской обязанности.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16(2)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Организация воинского учета.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Первоначальная постановка граждан на воинский учет.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17(3)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FC9">
              <w:rPr>
                <w:rFonts w:ascii="Times New Roman" w:hAnsi="Times New Roman" w:cs="Times New Roman"/>
                <w:sz w:val="20"/>
                <w:szCs w:val="20"/>
              </w:rPr>
              <w:t>Обязанности граждан по воинскому учету.</w:t>
            </w:r>
          </w:p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FC9">
              <w:rPr>
                <w:rFonts w:ascii="Times New Roman" w:hAnsi="Times New Roman" w:cs="Times New Roman"/>
                <w:sz w:val="20"/>
                <w:szCs w:val="20"/>
              </w:rPr>
              <w:t>Обязательная подготовка граждан к военной службе.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18(4)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FC9">
              <w:rPr>
                <w:rFonts w:ascii="Times New Roman" w:hAnsi="Times New Roman" w:cs="Times New Roman"/>
                <w:sz w:val="20"/>
                <w:szCs w:val="20"/>
              </w:rPr>
              <w:t>Требования к индивидуальным качествам специалистов по сходным воинским специальностям</w:t>
            </w:r>
          </w:p>
          <w:p w:rsidR="002C1708" w:rsidRPr="00C93FC9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FC9">
              <w:rPr>
                <w:rFonts w:ascii="Times New Roman" w:hAnsi="Times New Roman" w:cs="Times New Roman"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19(5)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Добровольная подготовка граждан к военной службе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20(6)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Увольнение с военной службы и его предназначение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№8. Особенности военной службы  - 4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21(1)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Правовые основы военной службы.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Статус военнослужащего.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22(2)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Военные аспекты международного права.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Общевоинские уставы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23(3)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Устав внутренней службы Вооруженных Сил РФ.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Дисциплинарный устав Вооруженных Сил РФ.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24(4)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Устав гарнизонной и караульной служб Вооруженных Сил РФ.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Строевой устав Вооруженных Сил РФ.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№9. Военнослужащий – вооруженный защитник Отечества. Честь и достоинство воина Вооруженных Сил Российской Федерации  -  4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25(1)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Основные виды воинской деятельности.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 воинской деятельности.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26(2)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Военнослужащий – патриот, с честью и достоинством несущий звание воина ВС РФ.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27(3)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Честь и достоинство военнослужащего Вооруженных Сил РФ.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Военнослужащий - специалист своего дела.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28(4)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военнослужащих.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№10. Ритуалы Вооруженных Сил Российской Федерации  -  2 часа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29(1)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Промежуточная итоговая аттестация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30(2)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Ритуал вручения Боевого Знамени воинской части.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Ритуал приведения к Военной присяге.</w:t>
            </w:r>
          </w:p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Порядок вручения личному составу вооружения, военной техники и стрелкового оружия.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№11. Прохождение военной службы по призыву  - 1 час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31(1)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Призыв на военную службу. Порядок прохождения военной службы. Размещение и быт военнослужащих.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№12. Прохождение военной службы по контракту  - 1  час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32(1)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Особенности военной службы по контракту.</w:t>
            </w:r>
          </w:p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Альтернативная гражданская служба.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13. Подготовка военных кадров – 1 час</w:t>
            </w: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33(1)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Порядок подготовки и поступления граждан в военные образовательные учреждения высшего профессионального образования.</w:t>
            </w:r>
          </w:p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Порядок проведения профотбора кандидатов для зачисления в военно-учебные заведения курсантами.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08" w:rsidTr="00051D2E"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34(2)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08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за курс средней школы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2C1708" w:rsidRDefault="002C1708" w:rsidP="00051D2E">
            <w:pPr>
              <w:pStyle w:val="a4"/>
              <w:tabs>
                <w:tab w:val="left" w:pos="-142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708" w:rsidRDefault="002C1708" w:rsidP="00051D2E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051D2E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4C" w:rsidRDefault="00EF1E4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9C" w:rsidRDefault="00BB7E9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9C" w:rsidRDefault="00BB7E9C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Учебники, по которым работают учащиеся: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класс А.Т. Смирнов, Б.О. Хренников «Основы безопасности жизнедеятельности». М.: «Просвещение», 2012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класс А.Т. Смирнов, Б.И. Мишин, В.А. Васнев «Основы безопасности жизнедеятельности». М. «Просвещение», 2012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2C1708" w:rsidRDefault="002C1708" w:rsidP="00EF1E4C">
      <w:pPr>
        <w:pStyle w:val="a4"/>
        <w:tabs>
          <w:tab w:val="left" w:pos="-142"/>
          <w:tab w:val="left" w:pos="42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</w:pPr>
      <w:r>
        <w:rPr>
          <w:rFonts w:ascii="Times New Roman" w:hAnsi="Times New Roman" w:cs="Times New Roman"/>
          <w:sz w:val="24"/>
          <w:szCs w:val="24"/>
        </w:rPr>
        <w:t>ОБЖ Поурочные разработки 5-6 класс, А.Т. Смирнов, Б.О. Хренников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М. «Просвещение», 2012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5 класс: учеб.для общеобразоват. учреждений/М.П. Фролов, Е.Н. Литвинов, А.Т. Смирнов и др.; под Ю.Л. Воробьева. – 2 – е изд., испр. и доп. – М.:АСТ: Астрель, 2007 г.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в курсе «ОБЖ». 5-9 кл.: А.А. Михайлов – М.: Дрофа, 2004. (Библиотека учителя)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5-8 классы. Школьный курс в тестах, играх, кроссвордах, заданиях с картинками / авт-сост. Г.П. Попов, Волгоград: учитель, 2006.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детей/ Авт-сост. Вера Надеждина. – М.:АСТ; МН.: Харвест,2006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тесты. Практические задания. Олимпиады 8-9 класс: А.В. Клюев. – Легион; Р-н-Д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оценки качества знаний по ОБЖ 6, 9 кл.; В.Н. Латчук, С.К. Миронов. М. Дрофа, 2013 Основы безопасности жизнедеятельности. Методическое пособие Латчук В.Н., Марков В.В.; М. «Дрофа» 2006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преподавания курса ОБЖ в школе. Сборник нормативно-правовых и учебно-методические материалы. Под ред. Мишина Б.И.; М. «Вентана-граф» 2008</w:t>
      </w:r>
    </w:p>
    <w:p w:rsidR="002C1708" w:rsidRDefault="002C1708" w:rsidP="00EF1E4C">
      <w:pPr>
        <w:pStyle w:val="a4"/>
        <w:numPr>
          <w:ilvl w:val="0"/>
          <w:numId w:val="2"/>
        </w:numPr>
        <w:tabs>
          <w:tab w:val="left" w:pos="-142"/>
          <w:tab w:val="left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общеобразовательных учреждениях. Нормативные документы и акты. Под ред. Павлова О.В. Волгоград, изд. «Учитель» 2006</w:t>
      </w:r>
    </w:p>
    <w:p w:rsidR="00BE18ED" w:rsidRDefault="00BE18ED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p w:rsidR="0041454C" w:rsidRDefault="0041454C" w:rsidP="00EF1E4C">
      <w:pPr>
        <w:tabs>
          <w:tab w:val="left" w:pos="-142"/>
          <w:tab w:val="left" w:pos="426"/>
        </w:tabs>
        <w:ind w:left="-142"/>
      </w:pPr>
    </w:p>
    <w:sectPr w:rsidR="0041454C" w:rsidSect="00E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D7"/>
    <w:multiLevelType w:val="hybridMultilevel"/>
    <w:tmpl w:val="52E2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24233"/>
    <w:multiLevelType w:val="hybridMultilevel"/>
    <w:tmpl w:val="3298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1C8"/>
    <w:rsid w:val="00051D2E"/>
    <w:rsid w:val="000B61C8"/>
    <w:rsid w:val="002C1708"/>
    <w:rsid w:val="0041454C"/>
    <w:rsid w:val="00456180"/>
    <w:rsid w:val="004C43DD"/>
    <w:rsid w:val="004D3DC4"/>
    <w:rsid w:val="00A86D12"/>
    <w:rsid w:val="00BB7E9C"/>
    <w:rsid w:val="00BE18ED"/>
    <w:rsid w:val="00C70512"/>
    <w:rsid w:val="00C93FC9"/>
    <w:rsid w:val="00CC590E"/>
    <w:rsid w:val="00E141B6"/>
    <w:rsid w:val="00EF1E4C"/>
    <w:rsid w:val="00F1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15</cp:revision>
  <cp:lastPrinted>2019-01-29T02:08:00Z</cp:lastPrinted>
  <dcterms:created xsi:type="dcterms:W3CDTF">2016-07-28T23:22:00Z</dcterms:created>
  <dcterms:modified xsi:type="dcterms:W3CDTF">2019-06-17T04:39:00Z</dcterms:modified>
</cp:coreProperties>
</file>