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B" w:rsidRPr="00FF600C" w:rsidRDefault="00536F11" w:rsidP="00FF600C">
      <w:pPr>
        <w:shd w:val="clear" w:color="auto" w:fill="FFFFFF"/>
        <w:spacing w:after="0" w:line="240" w:lineRule="auto"/>
        <w:rPr>
          <w:rFonts w:eastAsia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 w:val="0"/>
          <w:iCs w:val="0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4974772" cy="6841938"/>
            <wp:effectExtent l="0" t="0" r="0" b="0"/>
            <wp:docPr id="1" name="Рисунок 1" descr="C:\Users\Наташа\Desktop\внеурочка 2018-2019\занимательная география 4 класс\занимательная ге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занимательная география 4 класс\занимательная геграф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44" cy="684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6B" w:rsidRPr="00352C10" w:rsidRDefault="0006256B" w:rsidP="0006256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06256B" w:rsidRPr="00352C10" w:rsidRDefault="0006256B" w:rsidP="0006256B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Данная программа предназначена для организации повышения географических знаний учащихся.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Занятия кружка 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помогает легче освоить и хорошо запомнить научную информацию, формирует коллектив единомышленников, учит детей общаться со сверстниками, отстаивать свою точку зрения.</w:t>
      </w:r>
      <w:proofErr w:type="gramEnd"/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основе кружка лежит метод личностно-ориентированного образования, индивидуального подхода, креативности формирования компетенций, т.е. применение в практической деятельности знаний и умений, умение ориентироваться в информационном пространстве, развитие познавательного интереса учащихся.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Деятельность</w:t>
      </w: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 учащихся может быть: </w:t>
      </w: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индивидуальной;</w:t>
      </w: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парной;</w:t>
      </w: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br/>
        <w:t>- групповой.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Программа предназначена для детей </w:t>
      </w:r>
      <w:r w:rsidR="00C2440C">
        <w:rPr>
          <w:rFonts w:eastAsia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кл</w:t>
      </w:r>
      <w:proofErr w:type="spellEnd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Объём программы составляет 34 часа, 1 час в неделю и </w:t>
      </w:r>
      <w:proofErr w:type="gramStart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рассчитана</w:t>
      </w:r>
      <w:proofErr w:type="gramEnd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 1 год.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На занятиях учащиеся выполняют практические задания, изучают дополнительную литературу, просматривают видеофильмы, составляют презентации, проекты. Формы работы разнообразны – беседы, конкурсы, викторины, игры, практические и теоретические занятия. Они предполагают коллективные, групповые, индивидуальные формы работы с детьми.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Цели и задачи программы: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1. Расширение и углубление знаний учащихся по географии.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Развитие у учащихся умения работать в группе, интереса к предмету, любознательности, интеллектуальных и творческих способностей.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3. Выработка практических навыков по работе с различными картами.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4. Формирование умений самостоятельно добывать знания, используя различные географические источники.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 xml:space="preserve">5. </w:t>
      </w:r>
      <w:proofErr w:type="gramStart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Воспитание экологической культуры, позитивного отношения к окружающей миру,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</w:t>
      </w:r>
      <w:proofErr w:type="gramEnd"/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Основные </w:t>
      </w: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u w:val="single"/>
          <w:lang w:val="ru-RU" w:eastAsia="ru-RU" w:bidi="ar-SA"/>
        </w:rPr>
        <w:t>дидактические цели </w:t>
      </w: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курса: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удовлетворение индивидуальных образовательных запросов участников кружка;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развитие интереса, умения работать с различными источниками информации;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- расширение кругозора учащихся - воспитание чувства коллективизма и ответственности через игру и соревнование;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подготовка учащихся к самообразованию - формирование у учащихся представления о «замечательных» объектах своей страны и мира.</w:t>
      </w:r>
    </w:p>
    <w:p w:rsidR="0006256B" w:rsidRPr="00352C10" w:rsidRDefault="0006256B" w:rsidP="00FF600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Прогнозируемые результаты.</w:t>
      </w:r>
    </w:p>
    <w:p w:rsidR="0006256B" w:rsidRPr="00536F11" w:rsidRDefault="0006256B" w:rsidP="00FF600C">
      <w:pPr>
        <w:shd w:val="clear" w:color="auto" w:fill="FFFFFF"/>
        <w:spacing w:after="0" w:line="240" w:lineRule="auto"/>
        <w:rPr>
          <w:rFonts w:eastAsia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В результате выполнения программы предусматривается повышение знаний, приобретение практических умений и навыков работы с картой, со справочной, научн</w:t>
      </w:r>
      <w:proofErr w:type="gramStart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>о-</w:t>
      </w:r>
      <w:proofErr w:type="gramEnd"/>
      <w:r w:rsidRPr="00352C10"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популярной литературой, Интернет- ресурсами. Программа предполагает повышение интереса учащихся к предмету. Участие в общешкольных мероприятиях, олимпиадах и в конкурсах различного уровня, конференциях.</w:t>
      </w:r>
      <w:bookmarkStart w:id="0" w:name="_GoBack"/>
      <w:bookmarkEnd w:id="0"/>
    </w:p>
    <w:p w:rsidR="0006256B" w:rsidRPr="00352C10" w:rsidRDefault="0006256B" w:rsidP="00FF600C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3. </w:t>
      </w:r>
      <w:proofErr w:type="spellStart"/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Учебно</w:t>
      </w:r>
      <w:proofErr w:type="spellEnd"/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– тематический план кружка «Занимательная география» (34 часа 1 час в неделю)</w:t>
      </w:r>
    </w:p>
    <w:tbl>
      <w:tblPr>
        <w:tblW w:w="95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8012"/>
        <w:gridCol w:w="974"/>
      </w:tblGrid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gram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/п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Всего часов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Вводное занятие.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Земная кора. Минералогия.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Водопады.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Озера.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мире падающей воды. Викторина.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Грозное дыхание Земли.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Тепло подземных вод и природных фонтанов.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мире песка и камня.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Каньоны мира.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мире песка и камня.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Этот удивительный ледяной мир.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Диковинки растительного мира.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13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Диковинки животного мира.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Имена на карте мира.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Путешествия по странам материков.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Необычайные памятники мира.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Итоговое занятие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235BB6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34</w:t>
            </w:r>
          </w:p>
        </w:tc>
      </w:tr>
    </w:tbl>
    <w:p w:rsidR="007863DE" w:rsidRPr="00FF600C" w:rsidRDefault="007863DE" w:rsidP="00FF600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256B" w:rsidRPr="00FF600C" w:rsidRDefault="0006256B" w:rsidP="00FF600C">
      <w:pPr>
        <w:shd w:val="clear" w:color="auto" w:fill="FFFFFF"/>
        <w:spacing w:after="0" w:line="240" w:lineRule="auto"/>
        <w:jc w:val="center"/>
        <w:rPr>
          <w:rFonts w:eastAsia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352C10">
        <w:rPr>
          <w:rFonts w:ascii="OpenSans" w:eastAsia="Times New Roman" w:hAnsi="OpenSans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4. Календарно-тематическое планирование кружка «Занимательная география» (34 часа 1 час в неделю)</w:t>
      </w:r>
    </w:p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tbl>
      <w:tblPr>
        <w:tblW w:w="15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3644"/>
        <w:gridCol w:w="6810"/>
        <w:gridCol w:w="1592"/>
        <w:gridCol w:w="1840"/>
      </w:tblGrid>
      <w:tr w:rsidR="0006256B" w:rsidRPr="00352C10" w:rsidTr="00536F11">
        <w:trPr>
          <w:trHeight w:val="14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№</w:t>
            </w:r>
            <w:r w:rsidRPr="00352C10">
              <w:rPr>
                <w:rFonts w:ascii="OpenSans" w:eastAsia="Times New Roman" w:hAnsi="OpenSans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урока</w:t>
            </w:r>
          </w:p>
        </w:tc>
        <w:tc>
          <w:tcPr>
            <w:tcW w:w="36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Тема</w:t>
            </w:r>
          </w:p>
        </w:tc>
        <w:tc>
          <w:tcPr>
            <w:tcW w:w="6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Формы и виды деятельности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Дата</w:t>
            </w:r>
          </w:p>
        </w:tc>
      </w:tr>
      <w:tr w:rsidR="0006256B" w:rsidRPr="00352C10" w:rsidTr="00536F11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план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факт</w:t>
            </w: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Вводное занятие.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Земля – планета Солнечной системы.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Групповая. Беседа. Организация собственной деятельности. Презентация.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5/09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Земная кора. Минералогия.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Работа с дополнительной литературой, с картой. 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12/09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3 -4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Свойства минералов.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Практическая работа с коллекцией полезных ископаемых, с картой.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19-26/09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5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«Своя игра»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Игра с использованием ИКТ, индивидуальная</w:t>
            </w:r>
            <w:r w:rsidRPr="00352C1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3/10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317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6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мире падающей воды.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Водопады </w:t>
            </w:r>
            <w:proofErr w:type="spell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Анхель</w:t>
            </w:r>
            <w:proofErr w:type="spell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и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Йосемитский.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Презентация. Парная.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10/10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Самые широкие водопады мира. Ниагарский водопад.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Презентация. Сообщения.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17/10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8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Водопады </w:t>
            </w:r>
            <w:proofErr w:type="spell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Игуасу</w:t>
            </w:r>
            <w:proofErr w:type="spell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и </w:t>
            </w:r>
            <w:proofErr w:type="spell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Гуагира</w:t>
            </w:r>
            <w:proofErr w:type="spell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Водопад Виктория.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другие водопады мира.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Презентация. Работа с дополнительной литературой, с картой</w:t>
            </w:r>
            <w:proofErr w:type="gramStart"/>
            <w:r w:rsidR="00DC4538" w:rsidRPr="00EE31F6"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</w:t>
            </w:r>
            <w:proofErr w:type="gram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Парная.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EE31F6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24/10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9 -10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Водопады России.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Водопад Кивач.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 xml:space="preserve">Работа с дополнительной литературой, с картой, </w:t>
            </w: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интернетом. Сообщения.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0FAB" w:rsidRDefault="00EE31F6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lastRenderedPageBreak/>
              <w:t>31/10</w:t>
            </w:r>
          </w:p>
          <w:p w:rsidR="00510FAB" w:rsidRDefault="00510FAB" w:rsidP="00FF600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14/11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11-12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Сказочные падуны Сибири и Дальнего Востока.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Культ праздников водопадов.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Презентация. Групповая.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21-28/11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Эти удивительные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озёра. Самые большие озёра мира.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Видеофрагменты.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5/12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Озёра с уникальной солёностью.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Самые диковинные озёра.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Показ слайдов.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12/12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15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 мире падающей воды.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Викторина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19/12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Грозное дыхание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Земли. Вулканы.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Показ слайдов.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510FAB" w:rsidRDefault="00510FA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26/12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Предвестники подземных бурь.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Сообщения. Индивидуальная, групповая. Презентация.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16/01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Тепло подземных вод и природных фонтанов Горячие источники </w:t>
            </w:r>
            <w:proofErr w:type="spell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Памуккале</w:t>
            </w:r>
            <w:proofErr w:type="spell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 Гейзеры Исландии.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Показ слайдов. Индивидуальная, групповая.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23/01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Гейзеры Северной Америки.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Новозеландское чудо.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Долина гейзеров на Камчатке.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Игра «Пойми меня» Индивидуальная, групповая.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30/01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Каньоны мира.</w:t>
            </w:r>
            <w:r w:rsidRPr="00352C10">
              <w:rPr>
                <w:rFonts w:ascii="OpenSans" w:eastAsia="Times New Roman" w:hAnsi="OpenSans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 </w:t>
            </w: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Большой каньон.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Презентация, видеофрагмент.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723AEC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6/02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723AEC" w:rsidRDefault="0006256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 xml:space="preserve">В мире песка и камня. Известные пустыни мира. Сахара. </w:t>
            </w:r>
            <w:proofErr w:type="spellStart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Намиб</w:t>
            </w:r>
            <w:proofErr w:type="spellEnd"/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 Гоби.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Показ слайдов.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723AEC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13/02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723AEC" w:rsidRDefault="0006256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Этот удивительный ледяной мир</w:t>
            </w:r>
            <w:r w:rsidRPr="00352C10">
              <w:rPr>
                <w:rFonts w:ascii="OpenSans" w:eastAsia="Times New Roman" w:hAnsi="OpenSans" w:cs="Times New Roman"/>
                <w:b/>
                <w:bCs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. </w:t>
            </w: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Ледники Гренландии, Антарктиды. Айсберги.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Работа с дополнительной литературой, с картой. Показ слайдов. Индивидуальная, групповая.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723AEC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20/02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723AEC" w:rsidRDefault="0006256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23-24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Диковинки растительного мира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Сообщения. Презентация. Работа с дополнительной литературой, с картой. Показ слайдов. Индивидуальная, групповая.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3AEC" w:rsidRDefault="00723AEC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27/02</w:t>
            </w:r>
          </w:p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6/03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723AEC" w:rsidRDefault="0006256B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25-27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Диковинки животного мира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Сообщения. Презентация. Работа с дополнительной литературой, с картой. Показ слайдов.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13-20/03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28-29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Имена на карте мира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Сообщения. Презентация. Работа с дополнительной литературой, с картой. Показ слайдов.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723AEC" w:rsidRDefault="00723AEC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3-10/04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DC4538" w:rsidTr="00536F11">
        <w:trPr>
          <w:trHeight w:val="65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30- 32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Путешествия по странам материков</w:t>
            </w:r>
          </w:p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Презентация, видеофрагмент. Проект. Виртуальная экскурсия.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0845E3" w:rsidRDefault="000845E3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17-24/04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Необычайные памятники мира.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Презентация, видеофрагмент. Проект.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0845E3" w:rsidRDefault="000845E3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8/05-15/05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06256B" w:rsidRPr="00352C10" w:rsidTr="00536F11">
        <w:trPr>
          <w:trHeight w:val="145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Итоговое занятие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  <w:r w:rsidRPr="00352C10"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  <w:t>Подведение итогов. Проекты. Презентации.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256B" w:rsidRPr="000845E3" w:rsidRDefault="000845E3" w:rsidP="00FF600C">
            <w:pPr>
              <w:spacing w:after="0" w:line="240" w:lineRule="auto"/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i w:val="0"/>
                <w:iCs w:val="0"/>
                <w:color w:val="000000"/>
                <w:sz w:val="28"/>
                <w:szCs w:val="28"/>
                <w:lang w:eastAsia="ru-RU" w:bidi="ar-SA"/>
              </w:rPr>
              <w:t>22/05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256B" w:rsidRPr="00352C10" w:rsidRDefault="0006256B" w:rsidP="00FF600C">
            <w:pPr>
              <w:spacing w:after="0" w:line="240" w:lineRule="auto"/>
              <w:rPr>
                <w:rFonts w:ascii="OpenSans" w:eastAsia="Times New Roman" w:hAnsi="OpenSans" w:cs="Times New Roman"/>
                <w:i w:val="0"/>
                <w:iCs w:val="0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06256B" w:rsidRPr="00352C10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06256B" w:rsidRPr="00D90075" w:rsidRDefault="0006256B" w:rsidP="00FF600C">
      <w:pPr>
        <w:shd w:val="clear" w:color="auto" w:fill="FFFFFF"/>
        <w:spacing w:after="0" w:line="240" w:lineRule="auto"/>
        <w:rPr>
          <w:rFonts w:eastAsia="Times New Roman" w:cs="Times New Roman"/>
          <w:i w:val="0"/>
          <w:iCs w:val="0"/>
          <w:color w:val="000000"/>
          <w:sz w:val="28"/>
          <w:szCs w:val="28"/>
          <w:lang w:eastAsia="ru-RU" w:bidi="ar-SA"/>
        </w:rPr>
      </w:pPr>
    </w:p>
    <w:p w:rsidR="0006256B" w:rsidRPr="00D90075" w:rsidRDefault="0006256B" w:rsidP="00FF600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532D2C" w:rsidRPr="00A60BA7" w:rsidRDefault="00532D2C" w:rsidP="00FF600C">
      <w:pPr>
        <w:spacing w:after="0" w:line="240" w:lineRule="auto"/>
        <w:rPr>
          <w:sz w:val="24"/>
          <w:szCs w:val="24"/>
          <w:lang w:val="ru-RU"/>
        </w:rPr>
      </w:pPr>
    </w:p>
    <w:sectPr w:rsidR="00532D2C" w:rsidRPr="00A60BA7" w:rsidSect="00536F1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56B"/>
    <w:rsid w:val="00001093"/>
    <w:rsid w:val="0006256B"/>
    <w:rsid w:val="000845E3"/>
    <w:rsid w:val="001F3614"/>
    <w:rsid w:val="003F7E18"/>
    <w:rsid w:val="0040544C"/>
    <w:rsid w:val="00407050"/>
    <w:rsid w:val="004128DC"/>
    <w:rsid w:val="00480EC3"/>
    <w:rsid w:val="00510FAB"/>
    <w:rsid w:val="00517CA2"/>
    <w:rsid w:val="00532D2C"/>
    <w:rsid w:val="00536F11"/>
    <w:rsid w:val="00723AEC"/>
    <w:rsid w:val="00731C6F"/>
    <w:rsid w:val="007863DE"/>
    <w:rsid w:val="007A6C71"/>
    <w:rsid w:val="008B41A1"/>
    <w:rsid w:val="009778DD"/>
    <w:rsid w:val="00A60BA7"/>
    <w:rsid w:val="00C2440C"/>
    <w:rsid w:val="00D12260"/>
    <w:rsid w:val="00D4708D"/>
    <w:rsid w:val="00D90075"/>
    <w:rsid w:val="00DC4538"/>
    <w:rsid w:val="00EB1E8F"/>
    <w:rsid w:val="00EE31F6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A6C7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C7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C7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C7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C7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C7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C7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C7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C7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C71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7A6C7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A6C7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A6C7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A6C7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7A6C71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A6C7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A6C7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7A6C7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7A6C7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Emphasis"/>
    <w:uiPriority w:val="20"/>
    <w:qFormat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A6C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6C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C7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A6C7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A6C7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A6C7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A6C7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A6C7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A6C7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A6C7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A6C7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A6C7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3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6F11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Наташа</cp:lastModifiedBy>
  <cp:revision>18</cp:revision>
  <dcterms:created xsi:type="dcterms:W3CDTF">2019-01-08T11:48:00Z</dcterms:created>
  <dcterms:modified xsi:type="dcterms:W3CDTF">2019-01-31T09:45:00Z</dcterms:modified>
</cp:coreProperties>
</file>