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D6C" w:rsidRDefault="00A16D6C" w:rsidP="00CF5E6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16D6C" w:rsidRDefault="00A16D6C" w:rsidP="00CF5E6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6762750" cy="9406652"/>
            <wp:effectExtent l="0" t="0" r="0" b="0"/>
            <wp:docPr id="1" name="Рисунок 1" descr="C:\Users\Наташа\Desktop\внеурочка 2018-2019\программа по баскетболу 5-11 класс\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внеурочка 2018-2019\программа по баскетболу 5-11 класс\програм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679" cy="940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D6C" w:rsidRDefault="00A16D6C" w:rsidP="00CF5E6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576B" w:rsidRPr="009E576B" w:rsidRDefault="009E576B" w:rsidP="00CF5E6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57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9E576B" w:rsidRPr="009E576B" w:rsidRDefault="009E576B" w:rsidP="009E576B">
      <w:pPr>
        <w:shd w:val="clear" w:color="auto" w:fill="FFFFFF"/>
        <w:spacing w:after="0" w:line="240" w:lineRule="auto"/>
        <w:ind w:right="5" w:firstLine="28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E576B">
        <w:rPr>
          <w:rFonts w:ascii="Times New Roman" w:hAnsi="Times New Roman" w:cs="Times New Roman"/>
          <w:spacing w:val="15"/>
          <w:sz w:val="24"/>
          <w:szCs w:val="24"/>
        </w:rPr>
        <w:t xml:space="preserve">Кружковая работа по баскетболу </w:t>
      </w:r>
      <w:r w:rsidRPr="009E576B">
        <w:rPr>
          <w:rFonts w:ascii="Times New Roman" w:hAnsi="Times New Roman" w:cs="Times New Roman"/>
          <w:spacing w:val="2"/>
          <w:sz w:val="24"/>
          <w:szCs w:val="24"/>
        </w:rPr>
        <w:t>входит в образовательную область «</w:t>
      </w:r>
      <w:r w:rsidRPr="009E576B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9E576B">
        <w:rPr>
          <w:rFonts w:ascii="Times New Roman" w:hAnsi="Times New Roman" w:cs="Times New Roman"/>
          <w:spacing w:val="2"/>
          <w:sz w:val="24"/>
          <w:szCs w:val="24"/>
        </w:rPr>
        <w:t>»</w:t>
      </w:r>
    </w:p>
    <w:p w:rsidR="009E576B" w:rsidRPr="009E576B" w:rsidRDefault="009E576B" w:rsidP="009E576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576B">
        <w:rPr>
          <w:rFonts w:ascii="Times New Roman" w:hAnsi="Times New Roman" w:cs="Times New Roman"/>
          <w:color w:val="000000"/>
          <w:sz w:val="24"/>
          <w:szCs w:val="24"/>
        </w:rPr>
        <w:t>Программа по баскетболу предназначена для спортивных секций общеобразовательных учреждений. Данная программа является программой дополнительного образования, предназна</w:t>
      </w:r>
      <w:r w:rsidRPr="009E576B">
        <w:rPr>
          <w:rFonts w:ascii="Times New Roman" w:hAnsi="Times New Roman" w:cs="Times New Roman"/>
          <w:color w:val="000000"/>
          <w:sz w:val="24"/>
          <w:szCs w:val="24"/>
        </w:rPr>
        <w:softHyphen/>
        <w:t>ченной для вн</w:t>
      </w:r>
      <w:r w:rsidRPr="009E576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E576B">
        <w:rPr>
          <w:rFonts w:ascii="Times New Roman" w:hAnsi="Times New Roman" w:cs="Times New Roman"/>
          <w:color w:val="000000"/>
          <w:sz w:val="24"/>
          <w:szCs w:val="24"/>
        </w:rPr>
        <w:t>урочной формы дополнительных занятий по фи</w:t>
      </w:r>
      <w:r w:rsidRPr="009E576B">
        <w:rPr>
          <w:rFonts w:ascii="Times New Roman" w:hAnsi="Times New Roman" w:cs="Times New Roman"/>
          <w:color w:val="000000"/>
          <w:sz w:val="24"/>
          <w:szCs w:val="24"/>
        </w:rPr>
        <w:softHyphen/>
        <w:t>зическому воспитанию общеобразовательных учр</w:t>
      </w:r>
      <w:r w:rsidRPr="009E576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E576B">
        <w:rPr>
          <w:rFonts w:ascii="Times New Roman" w:hAnsi="Times New Roman" w:cs="Times New Roman"/>
          <w:color w:val="000000"/>
          <w:sz w:val="24"/>
          <w:szCs w:val="24"/>
        </w:rPr>
        <w:t>ждений.</w:t>
      </w:r>
    </w:p>
    <w:p w:rsidR="009E576B" w:rsidRPr="009E576B" w:rsidRDefault="009E576B" w:rsidP="009E5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7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программы в образовательном процессе</w:t>
      </w:r>
    </w:p>
    <w:p w:rsidR="009E576B" w:rsidRPr="009E576B" w:rsidRDefault="009E576B" w:rsidP="009E5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76B">
        <w:rPr>
          <w:rFonts w:ascii="Times New Roman" w:hAnsi="Times New Roman" w:cs="Times New Roman"/>
          <w:color w:val="000000"/>
          <w:sz w:val="24"/>
          <w:szCs w:val="24"/>
        </w:rPr>
        <w:t>В процессе изучения у учащихся формируется потребность в систематических занятиях физическими упражнениями, уча</w:t>
      </w:r>
      <w:r w:rsidRPr="009E576B">
        <w:rPr>
          <w:rFonts w:ascii="Times New Roman" w:hAnsi="Times New Roman" w:cs="Times New Roman"/>
          <w:color w:val="000000"/>
          <w:sz w:val="24"/>
          <w:szCs w:val="24"/>
        </w:rPr>
        <w:softHyphen/>
        <w:t>щиеся приобщаются к здоровому образу жизни, прио</w:t>
      </w:r>
      <w:r w:rsidRPr="009E576B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9E576B">
        <w:rPr>
          <w:rFonts w:ascii="Times New Roman" w:hAnsi="Times New Roman" w:cs="Times New Roman"/>
          <w:color w:val="000000"/>
          <w:sz w:val="24"/>
          <w:szCs w:val="24"/>
        </w:rPr>
        <w:t>ретают привычку заниматься физическим трудом, умственная нагрузка компенсируется у них физической. Занятия спортом дисц</w:t>
      </w:r>
      <w:r w:rsidRPr="009E576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E576B">
        <w:rPr>
          <w:rFonts w:ascii="Times New Roman" w:hAnsi="Times New Roman" w:cs="Times New Roman"/>
          <w:color w:val="000000"/>
          <w:sz w:val="24"/>
          <w:szCs w:val="24"/>
        </w:rPr>
        <w:t>пли</w:t>
      </w:r>
      <w:r w:rsidRPr="009E576B">
        <w:rPr>
          <w:rFonts w:ascii="Times New Roman" w:hAnsi="Times New Roman" w:cs="Times New Roman"/>
          <w:color w:val="000000"/>
          <w:sz w:val="24"/>
          <w:szCs w:val="24"/>
        </w:rPr>
        <w:softHyphen/>
        <w:t>нируют, воспитывают чувство коллективизма, волю, целеуст</w:t>
      </w:r>
      <w:r w:rsidRPr="009E576B">
        <w:rPr>
          <w:rFonts w:ascii="Times New Roman" w:hAnsi="Times New Roman" w:cs="Times New Roman"/>
          <w:color w:val="000000"/>
          <w:sz w:val="24"/>
          <w:szCs w:val="24"/>
        </w:rPr>
        <w:softHyphen/>
        <w:t>ремленность, способствуют поддер</w:t>
      </w:r>
      <w:r w:rsidRPr="009E576B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9E576B">
        <w:rPr>
          <w:rFonts w:ascii="Times New Roman" w:hAnsi="Times New Roman" w:cs="Times New Roman"/>
          <w:color w:val="000000"/>
          <w:sz w:val="24"/>
          <w:szCs w:val="24"/>
        </w:rPr>
        <w:t>ке при изучении общеобра</w:t>
      </w:r>
      <w:r w:rsidRPr="009E576B">
        <w:rPr>
          <w:rFonts w:ascii="Times New Roman" w:hAnsi="Times New Roman" w:cs="Times New Roman"/>
          <w:color w:val="000000"/>
          <w:sz w:val="24"/>
          <w:szCs w:val="24"/>
        </w:rPr>
        <w:softHyphen/>
        <w:t>зовательных предметов, так как укрепляют здоровье.</w:t>
      </w:r>
    </w:p>
    <w:p w:rsidR="009E576B" w:rsidRPr="00CF5E61" w:rsidRDefault="009E576B" w:rsidP="009E576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576B">
        <w:rPr>
          <w:rFonts w:ascii="Times New Roman" w:hAnsi="Times New Roman" w:cs="Times New Roman"/>
          <w:color w:val="000000"/>
          <w:sz w:val="24"/>
          <w:szCs w:val="24"/>
        </w:rPr>
        <w:t>Программа органично вписывается в сложившуюся систему физического воспитания в общеобразов</w:t>
      </w:r>
      <w:r w:rsidRPr="009E576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E576B">
        <w:rPr>
          <w:rFonts w:ascii="Times New Roman" w:hAnsi="Times New Roman" w:cs="Times New Roman"/>
          <w:color w:val="000000"/>
          <w:sz w:val="24"/>
          <w:szCs w:val="24"/>
        </w:rPr>
        <w:t>тельных учреждениях. Благодаря этому ученики смогут более плодотворно учиться, меньше болеть. Ученики, успешно освоившие программу, смо</w:t>
      </w:r>
      <w:r w:rsidRPr="009E576B">
        <w:rPr>
          <w:rFonts w:ascii="Times New Roman" w:hAnsi="Times New Roman" w:cs="Times New Roman"/>
          <w:color w:val="000000"/>
          <w:sz w:val="24"/>
          <w:szCs w:val="24"/>
        </w:rPr>
        <w:softHyphen/>
        <w:t>гут участвовать в соревнованиях по баскетболу разли</w:t>
      </w:r>
      <w:r w:rsidRPr="009E576B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9E576B">
        <w:rPr>
          <w:rFonts w:ascii="Times New Roman" w:hAnsi="Times New Roman" w:cs="Times New Roman"/>
          <w:color w:val="000000"/>
          <w:sz w:val="24"/>
          <w:szCs w:val="24"/>
        </w:rPr>
        <w:t>ного масштаба.</w:t>
      </w:r>
    </w:p>
    <w:p w:rsidR="009E576B" w:rsidRPr="009E576B" w:rsidRDefault="009E576B" w:rsidP="009E5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7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</w:t>
      </w:r>
    </w:p>
    <w:p w:rsidR="009E576B" w:rsidRPr="009E576B" w:rsidRDefault="009E576B" w:rsidP="009E576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576B">
        <w:rPr>
          <w:rFonts w:ascii="Times New Roman" w:hAnsi="Times New Roman" w:cs="Times New Roman"/>
          <w:color w:val="000000"/>
          <w:sz w:val="24"/>
          <w:szCs w:val="24"/>
        </w:rPr>
        <w:t>Игра в баскетбол направлена на всестороннее физическое развитие и способствует совершенствов</w:t>
      </w:r>
      <w:r w:rsidRPr="009E576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E576B">
        <w:rPr>
          <w:rFonts w:ascii="Times New Roman" w:hAnsi="Times New Roman" w:cs="Times New Roman"/>
          <w:color w:val="000000"/>
          <w:sz w:val="24"/>
          <w:szCs w:val="24"/>
        </w:rPr>
        <w:t>нию многих необходи</w:t>
      </w:r>
      <w:r w:rsidRPr="009E576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мых в жизни двигательных и морально-волевых качеств.  </w:t>
      </w:r>
    </w:p>
    <w:p w:rsidR="009E576B" w:rsidRPr="009E576B" w:rsidRDefault="009E576B" w:rsidP="009E5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76B" w:rsidRPr="009E576B" w:rsidRDefault="009E576B" w:rsidP="009E576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576B">
        <w:rPr>
          <w:rFonts w:ascii="Times New Roman" w:hAnsi="Times New Roman" w:cs="Times New Roman"/>
          <w:color w:val="000000"/>
          <w:sz w:val="24"/>
          <w:szCs w:val="24"/>
        </w:rPr>
        <w:t>Цельпрограммы - углублённое изучение спортивной игрыбаскетбол.</w:t>
      </w:r>
    </w:p>
    <w:p w:rsidR="009E576B" w:rsidRPr="009E576B" w:rsidRDefault="009E576B" w:rsidP="009E5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76B" w:rsidRPr="009E576B" w:rsidRDefault="009E576B" w:rsidP="009E576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E576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Основными </w:t>
      </w:r>
      <w:r w:rsidRPr="009E576B">
        <w:rPr>
          <w:rFonts w:ascii="Times New Roman" w:hAnsi="Times New Roman" w:cs="Times New Roman"/>
          <w:color w:val="000000"/>
          <w:spacing w:val="40"/>
          <w:sz w:val="24"/>
          <w:szCs w:val="24"/>
          <w:u w:val="single"/>
        </w:rPr>
        <w:t>задачами</w:t>
      </w:r>
      <w:r w:rsidRPr="009E576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программы являются:</w:t>
      </w:r>
    </w:p>
    <w:p w:rsidR="009E576B" w:rsidRPr="009E576B" w:rsidRDefault="009E576B" w:rsidP="009E576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576B">
        <w:rPr>
          <w:rFonts w:ascii="Times New Roman" w:hAnsi="Times New Roman" w:cs="Times New Roman"/>
          <w:color w:val="000000"/>
          <w:sz w:val="24"/>
          <w:szCs w:val="24"/>
        </w:rPr>
        <w:t xml:space="preserve"> укрепление здоровья;</w:t>
      </w:r>
    </w:p>
    <w:p w:rsidR="009E576B" w:rsidRPr="009E576B" w:rsidRDefault="009E576B" w:rsidP="009E576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576B">
        <w:rPr>
          <w:rFonts w:ascii="Times New Roman" w:hAnsi="Times New Roman" w:cs="Times New Roman"/>
          <w:color w:val="000000"/>
          <w:sz w:val="24"/>
          <w:szCs w:val="24"/>
        </w:rPr>
        <w:t xml:space="preserve"> содействие правильному физическому развитию;</w:t>
      </w:r>
    </w:p>
    <w:p w:rsidR="009E576B" w:rsidRPr="009E576B" w:rsidRDefault="009E576B" w:rsidP="009E576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576B">
        <w:rPr>
          <w:rFonts w:ascii="Times New Roman" w:hAnsi="Times New Roman" w:cs="Times New Roman"/>
          <w:color w:val="000000"/>
          <w:sz w:val="24"/>
          <w:szCs w:val="24"/>
        </w:rPr>
        <w:t>приобретение необходимых теоретических знаний;</w:t>
      </w:r>
    </w:p>
    <w:p w:rsidR="009E576B" w:rsidRPr="009E576B" w:rsidRDefault="009E576B" w:rsidP="009E576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576B">
        <w:rPr>
          <w:rFonts w:ascii="Times New Roman" w:hAnsi="Times New Roman" w:cs="Times New Roman"/>
          <w:color w:val="000000"/>
          <w:sz w:val="24"/>
          <w:szCs w:val="24"/>
        </w:rPr>
        <w:t xml:space="preserve"> овладение основными приемами техники и тактики игры;</w:t>
      </w:r>
    </w:p>
    <w:p w:rsidR="009E576B" w:rsidRPr="009E576B" w:rsidRDefault="009E576B" w:rsidP="009E576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576B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воспитание воли, смелости, настойчивости, дисциплини</w:t>
      </w:r>
      <w:r w:rsidRPr="009E576B">
        <w:rPr>
          <w:rFonts w:ascii="Times New Roman" w:hAnsi="Times New Roman" w:cs="Times New Roman"/>
          <w:color w:val="000000"/>
          <w:sz w:val="24"/>
          <w:szCs w:val="24"/>
        </w:rPr>
        <w:softHyphen/>
        <w:t>рованности, коллективизма, чувства дружбы;</w:t>
      </w:r>
    </w:p>
    <w:p w:rsidR="009E576B" w:rsidRPr="009E576B" w:rsidRDefault="009E576B" w:rsidP="009E576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576B">
        <w:rPr>
          <w:rFonts w:ascii="Times New Roman" w:hAnsi="Times New Roman" w:cs="Times New Roman"/>
          <w:color w:val="000000"/>
          <w:sz w:val="24"/>
          <w:szCs w:val="24"/>
        </w:rPr>
        <w:t xml:space="preserve"> привитие ученикам организаторских навыков;</w:t>
      </w:r>
    </w:p>
    <w:p w:rsidR="009E576B" w:rsidRPr="009E576B" w:rsidRDefault="009E576B" w:rsidP="009E576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576B">
        <w:rPr>
          <w:rFonts w:ascii="Times New Roman" w:hAnsi="Times New Roman" w:cs="Times New Roman"/>
          <w:color w:val="000000"/>
          <w:sz w:val="24"/>
          <w:szCs w:val="24"/>
        </w:rPr>
        <w:t xml:space="preserve"> повышение специальной, физической, тактической под</w:t>
      </w:r>
      <w:r w:rsidRPr="009E576B">
        <w:rPr>
          <w:rFonts w:ascii="Times New Roman" w:hAnsi="Times New Roman" w:cs="Times New Roman"/>
          <w:color w:val="000000"/>
          <w:sz w:val="24"/>
          <w:szCs w:val="24"/>
        </w:rPr>
        <w:softHyphen/>
        <w:t>готовки школьников по баскетболу;</w:t>
      </w:r>
    </w:p>
    <w:p w:rsidR="009E576B" w:rsidRPr="009E576B" w:rsidRDefault="009E576B" w:rsidP="009E576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576B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учащихся к соревнованиям по баскетболу;</w:t>
      </w:r>
    </w:p>
    <w:p w:rsidR="009E576B" w:rsidRPr="009E576B" w:rsidRDefault="009E576B" w:rsidP="009E576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576B">
        <w:rPr>
          <w:rFonts w:ascii="Times New Roman" w:hAnsi="Times New Roman" w:cs="Times New Roman"/>
          <w:color w:val="000000"/>
          <w:sz w:val="24"/>
          <w:szCs w:val="24"/>
        </w:rPr>
        <w:t xml:space="preserve"> отбор лучших учащихся для ДЮСШ.</w:t>
      </w:r>
    </w:p>
    <w:p w:rsidR="009E576B" w:rsidRPr="009E576B" w:rsidRDefault="009E576B" w:rsidP="009E576B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9E576B" w:rsidRPr="009E576B" w:rsidRDefault="009E576B" w:rsidP="009E5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7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программы</w:t>
      </w:r>
    </w:p>
    <w:p w:rsidR="009E576B" w:rsidRPr="009E576B" w:rsidRDefault="009E576B" w:rsidP="009E5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76B">
        <w:rPr>
          <w:rFonts w:ascii="Times New Roman" w:hAnsi="Times New Roman" w:cs="Times New Roman"/>
          <w:color w:val="000000"/>
          <w:sz w:val="24"/>
          <w:szCs w:val="24"/>
        </w:rPr>
        <w:t>Материал программы дается в трех разделах: основы знаний; общая и специальная физическая подг</w:t>
      </w:r>
      <w:r w:rsidRPr="009E576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E576B">
        <w:rPr>
          <w:rFonts w:ascii="Times New Roman" w:hAnsi="Times New Roman" w:cs="Times New Roman"/>
          <w:color w:val="000000"/>
          <w:sz w:val="24"/>
          <w:szCs w:val="24"/>
        </w:rPr>
        <w:t>товка; техника и тактика игры.</w:t>
      </w:r>
    </w:p>
    <w:p w:rsidR="009E576B" w:rsidRPr="009E576B" w:rsidRDefault="009E576B" w:rsidP="009E5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76B">
        <w:rPr>
          <w:rFonts w:ascii="Times New Roman" w:hAnsi="Times New Roman" w:cs="Times New Roman"/>
          <w:color w:val="000000"/>
          <w:sz w:val="24"/>
          <w:szCs w:val="24"/>
        </w:rPr>
        <w:t>В разделе «Основы знаний» представлен материал по исто</w:t>
      </w:r>
      <w:r w:rsidRPr="009E576B">
        <w:rPr>
          <w:rFonts w:ascii="Times New Roman" w:hAnsi="Times New Roman" w:cs="Times New Roman"/>
          <w:color w:val="000000"/>
          <w:sz w:val="24"/>
          <w:szCs w:val="24"/>
        </w:rPr>
        <w:softHyphen/>
        <w:t>рии развития баскетбола, правила соревн</w:t>
      </w:r>
      <w:r w:rsidRPr="009E576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E576B">
        <w:rPr>
          <w:rFonts w:ascii="Times New Roman" w:hAnsi="Times New Roman" w:cs="Times New Roman"/>
          <w:color w:val="000000"/>
          <w:sz w:val="24"/>
          <w:szCs w:val="24"/>
        </w:rPr>
        <w:t>ваний.</w:t>
      </w:r>
    </w:p>
    <w:p w:rsidR="009E576B" w:rsidRPr="009E576B" w:rsidRDefault="009E576B" w:rsidP="009E5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76B">
        <w:rPr>
          <w:rFonts w:ascii="Times New Roman" w:hAnsi="Times New Roman" w:cs="Times New Roman"/>
          <w:color w:val="000000"/>
          <w:sz w:val="24"/>
          <w:szCs w:val="24"/>
        </w:rPr>
        <w:t>В разделе «Общая и специальная физическая подготовка» даны упражнения, которые сп</w:t>
      </w:r>
      <w:r w:rsidRPr="009E576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E576B">
        <w:rPr>
          <w:rFonts w:ascii="Times New Roman" w:hAnsi="Times New Roman" w:cs="Times New Roman"/>
          <w:color w:val="000000"/>
          <w:sz w:val="24"/>
          <w:szCs w:val="24"/>
        </w:rPr>
        <w:t>собствуют формированию общей культуры движений, подготавливают организм к физической деятельности, ра</w:t>
      </w:r>
      <w:r w:rsidRPr="009E576B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9E576B">
        <w:rPr>
          <w:rFonts w:ascii="Times New Roman" w:hAnsi="Times New Roman" w:cs="Times New Roman"/>
          <w:color w:val="000000"/>
          <w:sz w:val="24"/>
          <w:szCs w:val="24"/>
        </w:rPr>
        <w:t>вивают определенные двигательные качества.</w:t>
      </w:r>
    </w:p>
    <w:p w:rsidR="009E576B" w:rsidRPr="009E576B" w:rsidRDefault="009E576B" w:rsidP="009E5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76B">
        <w:rPr>
          <w:rFonts w:ascii="Times New Roman" w:hAnsi="Times New Roman" w:cs="Times New Roman"/>
          <w:color w:val="000000"/>
          <w:sz w:val="24"/>
          <w:szCs w:val="24"/>
        </w:rPr>
        <w:t>В разделе «Техника и тактика игры» представлен материал, способствующий обучению техническим и тактическим прие</w:t>
      </w:r>
      <w:r w:rsidRPr="009E576B">
        <w:rPr>
          <w:rFonts w:ascii="Times New Roman" w:hAnsi="Times New Roman" w:cs="Times New Roman"/>
          <w:color w:val="000000"/>
          <w:sz w:val="24"/>
          <w:szCs w:val="24"/>
        </w:rPr>
        <w:softHyphen/>
        <w:t>мам игры.</w:t>
      </w:r>
    </w:p>
    <w:p w:rsidR="009E576B" w:rsidRPr="009E576B" w:rsidRDefault="009E576B" w:rsidP="009E5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76B">
        <w:rPr>
          <w:rFonts w:ascii="Times New Roman" w:hAnsi="Times New Roman" w:cs="Times New Roman"/>
          <w:color w:val="000000"/>
          <w:sz w:val="24"/>
          <w:szCs w:val="24"/>
        </w:rPr>
        <w:t xml:space="preserve">В конце </w:t>
      </w:r>
      <w:proofErr w:type="gramStart"/>
      <w:r w:rsidRPr="009E576B">
        <w:rPr>
          <w:rFonts w:ascii="Times New Roman" w:hAnsi="Times New Roman" w:cs="Times New Roman"/>
          <w:color w:val="000000"/>
          <w:sz w:val="24"/>
          <w:szCs w:val="24"/>
        </w:rPr>
        <w:t>обучения по программе</w:t>
      </w:r>
      <w:proofErr w:type="gramEnd"/>
      <w:r w:rsidRPr="009E576B">
        <w:rPr>
          <w:rFonts w:ascii="Times New Roman" w:hAnsi="Times New Roman" w:cs="Times New Roman"/>
          <w:color w:val="000000"/>
          <w:sz w:val="24"/>
          <w:szCs w:val="24"/>
        </w:rPr>
        <w:t xml:space="preserve"> учащиеся должны знать правила игры и принимать участие в соре</w:t>
      </w:r>
      <w:r w:rsidRPr="009E576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E576B">
        <w:rPr>
          <w:rFonts w:ascii="Times New Roman" w:hAnsi="Times New Roman" w:cs="Times New Roman"/>
          <w:color w:val="000000"/>
          <w:sz w:val="24"/>
          <w:szCs w:val="24"/>
        </w:rPr>
        <w:t>нованиях.</w:t>
      </w:r>
    </w:p>
    <w:p w:rsidR="009E576B" w:rsidRPr="009E576B" w:rsidRDefault="009E576B" w:rsidP="009E576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576B">
        <w:rPr>
          <w:rFonts w:ascii="Times New Roman" w:hAnsi="Times New Roman" w:cs="Times New Roman"/>
          <w:color w:val="000000"/>
          <w:sz w:val="24"/>
          <w:szCs w:val="24"/>
        </w:rPr>
        <w:t>Содержание самостоятельной работы включает в себя вы</w:t>
      </w:r>
      <w:r w:rsidRPr="009E576B">
        <w:rPr>
          <w:rFonts w:ascii="Times New Roman" w:hAnsi="Times New Roman" w:cs="Times New Roman"/>
          <w:color w:val="000000"/>
          <w:sz w:val="24"/>
          <w:szCs w:val="24"/>
        </w:rPr>
        <w:softHyphen/>
        <w:t>полнение комплексов упражнений для п</w:t>
      </w:r>
      <w:r w:rsidRPr="009E576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E576B">
        <w:rPr>
          <w:rFonts w:ascii="Times New Roman" w:hAnsi="Times New Roman" w:cs="Times New Roman"/>
          <w:color w:val="000000"/>
          <w:sz w:val="24"/>
          <w:szCs w:val="24"/>
        </w:rPr>
        <w:t>вышения общей и спе</w:t>
      </w:r>
      <w:r w:rsidRPr="009E576B">
        <w:rPr>
          <w:rFonts w:ascii="Times New Roman" w:hAnsi="Times New Roman" w:cs="Times New Roman"/>
          <w:color w:val="000000"/>
          <w:sz w:val="24"/>
          <w:szCs w:val="24"/>
        </w:rPr>
        <w:softHyphen/>
        <w:t>циальной физической подготовки.</w:t>
      </w:r>
    </w:p>
    <w:p w:rsidR="009E576B" w:rsidRPr="009E576B" w:rsidRDefault="009E576B" w:rsidP="009E5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76B" w:rsidRPr="009E576B" w:rsidRDefault="009E576B" w:rsidP="009E5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7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Методы и формы обучения</w:t>
      </w:r>
    </w:p>
    <w:p w:rsidR="009E576B" w:rsidRPr="009E576B" w:rsidRDefault="009E576B" w:rsidP="009E5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76B">
        <w:rPr>
          <w:rFonts w:ascii="Times New Roman" w:hAnsi="Times New Roman" w:cs="Times New Roman"/>
          <w:color w:val="000000"/>
          <w:sz w:val="24"/>
          <w:szCs w:val="24"/>
        </w:rPr>
        <w:t>Большие возможности для учебно-воспитательной работы заложены в принципе совместной деятел</w:t>
      </w:r>
      <w:r w:rsidRPr="009E576B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9E576B">
        <w:rPr>
          <w:rFonts w:ascii="Times New Roman" w:hAnsi="Times New Roman" w:cs="Times New Roman"/>
          <w:color w:val="000000"/>
          <w:sz w:val="24"/>
          <w:szCs w:val="24"/>
        </w:rPr>
        <w:t>ности учителя и уче</w:t>
      </w:r>
      <w:r w:rsidRPr="009E576B">
        <w:rPr>
          <w:rFonts w:ascii="Times New Roman" w:hAnsi="Times New Roman" w:cs="Times New Roman"/>
          <w:color w:val="000000"/>
          <w:sz w:val="24"/>
          <w:szCs w:val="24"/>
        </w:rPr>
        <w:softHyphen/>
        <w:t>ника. Занятия необходимо строить так, чтобы учащиеся сами находили нужное решение, опираясь на свой опыт, полученные знания и умения. З</w:t>
      </w:r>
      <w:r w:rsidRPr="009E576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E576B">
        <w:rPr>
          <w:rFonts w:ascii="Times New Roman" w:hAnsi="Times New Roman" w:cs="Times New Roman"/>
          <w:color w:val="000000"/>
          <w:sz w:val="24"/>
          <w:szCs w:val="24"/>
        </w:rPr>
        <w:t>нятия по технической, тактической, обще</w:t>
      </w:r>
      <w:r w:rsidRPr="009E576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физической подготовке проводятся в режиме </w:t>
      </w:r>
      <w:proofErr w:type="gramStart"/>
      <w:r w:rsidRPr="009E576B">
        <w:rPr>
          <w:rFonts w:ascii="Times New Roman" w:hAnsi="Times New Roman" w:cs="Times New Roman"/>
          <w:color w:val="000000"/>
          <w:sz w:val="24"/>
          <w:szCs w:val="24"/>
        </w:rPr>
        <w:t>учебно-тренировочных</w:t>
      </w:r>
      <w:proofErr w:type="gramEnd"/>
      <w:r w:rsidRPr="009E576B">
        <w:rPr>
          <w:rFonts w:ascii="Times New Roman" w:hAnsi="Times New Roman" w:cs="Times New Roman"/>
          <w:color w:val="000000"/>
          <w:sz w:val="24"/>
          <w:szCs w:val="24"/>
        </w:rPr>
        <w:t xml:space="preserve"> по 2 часа в неделю.</w:t>
      </w:r>
    </w:p>
    <w:p w:rsidR="009E576B" w:rsidRPr="009E576B" w:rsidRDefault="009E576B" w:rsidP="009E5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76B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Теорию проходят в процессе учебно-тренировочных заня</w:t>
      </w:r>
      <w:r w:rsidRPr="009E576B">
        <w:rPr>
          <w:rFonts w:ascii="Times New Roman" w:hAnsi="Times New Roman" w:cs="Times New Roman"/>
          <w:color w:val="000000"/>
          <w:sz w:val="24"/>
          <w:szCs w:val="24"/>
        </w:rPr>
        <w:softHyphen/>
        <w:t>тий, также выделяют и отдел</w:t>
      </w:r>
      <w:r w:rsidRPr="009E576B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9E576B">
        <w:rPr>
          <w:rFonts w:ascii="Times New Roman" w:hAnsi="Times New Roman" w:cs="Times New Roman"/>
          <w:color w:val="000000"/>
          <w:sz w:val="24"/>
          <w:szCs w:val="24"/>
        </w:rPr>
        <w:t>ные занятия-семинары по судей</w:t>
      </w:r>
      <w:r w:rsidRPr="009E576B">
        <w:rPr>
          <w:rFonts w:ascii="Times New Roman" w:hAnsi="Times New Roman" w:cs="Times New Roman"/>
          <w:color w:val="000000"/>
          <w:sz w:val="24"/>
          <w:szCs w:val="24"/>
        </w:rPr>
        <w:softHyphen/>
        <w:t>ству, где подробно разбирается содержание правил игры, игро</w:t>
      </w:r>
      <w:r w:rsidRPr="009E576B">
        <w:rPr>
          <w:rFonts w:ascii="Times New Roman" w:hAnsi="Times New Roman" w:cs="Times New Roman"/>
          <w:color w:val="000000"/>
          <w:sz w:val="24"/>
          <w:szCs w:val="24"/>
        </w:rPr>
        <w:softHyphen/>
        <w:t>вые ситуации, жесты судей.</w:t>
      </w:r>
    </w:p>
    <w:p w:rsidR="009E576B" w:rsidRPr="009E576B" w:rsidRDefault="009E576B" w:rsidP="009E5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76B">
        <w:rPr>
          <w:rFonts w:ascii="Times New Roman" w:hAnsi="Times New Roman" w:cs="Times New Roman"/>
          <w:color w:val="000000"/>
          <w:sz w:val="24"/>
          <w:szCs w:val="24"/>
        </w:rPr>
        <w:t>Для повышения интереса занимающихся к занятиям баскет</w:t>
      </w:r>
      <w:r w:rsidRPr="009E576B">
        <w:rPr>
          <w:rFonts w:ascii="Times New Roman" w:hAnsi="Times New Roman" w:cs="Times New Roman"/>
          <w:color w:val="000000"/>
          <w:sz w:val="24"/>
          <w:szCs w:val="24"/>
        </w:rPr>
        <w:softHyphen/>
        <w:t>болом и более успешного решения образ</w:t>
      </w:r>
      <w:r w:rsidRPr="009E576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E576B">
        <w:rPr>
          <w:rFonts w:ascii="Times New Roman" w:hAnsi="Times New Roman" w:cs="Times New Roman"/>
          <w:color w:val="000000"/>
          <w:sz w:val="24"/>
          <w:szCs w:val="24"/>
        </w:rPr>
        <w:t>вательных, воспита</w:t>
      </w:r>
      <w:r w:rsidRPr="009E576B">
        <w:rPr>
          <w:rFonts w:ascii="Times New Roman" w:hAnsi="Times New Roman" w:cs="Times New Roman"/>
          <w:color w:val="000000"/>
          <w:sz w:val="24"/>
          <w:szCs w:val="24"/>
        </w:rPr>
        <w:softHyphen/>
        <w:t>тельных и оздоровительных задач рекомендуется прим</w:t>
      </w:r>
      <w:r w:rsidRPr="009E576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E576B">
        <w:rPr>
          <w:rFonts w:ascii="Times New Roman" w:hAnsi="Times New Roman" w:cs="Times New Roman"/>
          <w:color w:val="000000"/>
          <w:sz w:val="24"/>
          <w:szCs w:val="24"/>
        </w:rPr>
        <w:t>нять разнообразные формы и методы проведения этих занятий. Словесные методы: создают у учащихся предварительные пре</w:t>
      </w:r>
      <w:r w:rsidRPr="009E576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9E576B">
        <w:rPr>
          <w:rFonts w:ascii="Times New Roman" w:hAnsi="Times New Roman" w:cs="Times New Roman"/>
          <w:color w:val="000000"/>
          <w:sz w:val="24"/>
          <w:szCs w:val="24"/>
        </w:rPr>
        <w:t>ставления об изучаемом движении. Для этой ц</w:t>
      </w:r>
      <w:r w:rsidRPr="009E576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E576B">
        <w:rPr>
          <w:rFonts w:ascii="Times New Roman" w:hAnsi="Times New Roman" w:cs="Times New Roman"/>
          <w:color w:val="000000"/>
          <w:sz w:val="24"/>
          <w:szCs w:val="24"/>
        </w:rPr>
        <w:t>ли учитель использует: объяснение, рассказ, замечание, команды, указания.</w:t>
      </w:r>
    </w:p>
    <w:p w:rsidR="009E576B" w:rsidRPr="00CF5E61" w:rsidRDefault="009E576B" w:rsidP="009E576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576B">
        <w:rPr>
          <w:rFonts w:ascii="Times New Roman" w:hAnsi="Times New Roman" w:cs="Times New Roman"/>
          <w:color w:val="000000"/>
          <w:sz w:val="24"/>
          <w:szCs w:val="24"/>
        </w:rPr>
        <w:t>Наглядные методы: применяются главным образом в виде показа упражнения, наглядных пособий, видеофильмов. Эти ме</w:t>
      </w:r>
      <w:r w:rsidRPr="009E576B">
        <w:rPr>
          <w:rFonts w:ascii="Times New Roman" w:hAnsi="Times New Roman" w:cs="Times New Roman"/>
          <w:color w:val="000000"/>
          <w:sz w:val="24"/>
          <w:szCs w:val="24"/>
        </w:rPr>
        <w:softHyphen/>
        <w:t>тоды помогают создать у учеников конкретные предста</w:t>
      </w:r>
      <w:r w:rsidRPr="009E576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E576B">
        <w:rPr>
          <w:rFonts w:ascii="Times New Roman" w:hAnsi="Times New Roman" w:cs="Times New Roman"/>
          <w:color w:val="000000"/>
          <w:sz w:val="24"/>
          <w:szCs w:val="24"/>
        </w:rPr>
        <w:t>ления об изучаемых действиях.</w:t>
      </w:r>
    </w:p>
    <w:p w:rsidR="009E576B" w:rsidRPr="009E576B" w:rsidRDefault="009E576B" w:rsidP="009E576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E576B">
        <w:rPr>
          <w:rFonts w:ascii="Times New Roman" w:hAnsi="Times New Roman" w:cs="Times New Roman"/>
          <w:color w:val="000000"/>
          <w:sz w:val="24"/>
          <w:szCs w:val="24"/>
          <w:u w:val="single"/>
        </w:rPr>
        <w:t>Практические методы:</w:t>
      </w:r>
    </w:p>
    <w:p w:rsidR="009E576B" w:rsidRPr="009E576B" w:rsidRDefault="009E576B" w:rsidP="009E57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576B">
        <w:rPr>
          <w:rFonts w:ascii="Times New Roman" w:hAnsi="Times New Roman" w:cs="Times New Roman"/>
          <w:color w:val="000000"/>
          <w:sz w:val="24"/>
          <w:szCs w:val="24"/>
        </w:rPr>
        <w:t xml:space="preserve"> метод упражнений;</w:t>
      </w:r>
    </w:p>
    <w:p w:rsidR="009E576B" w:rsidRPr="009E576B" w:rsidRDefault="009E576B" w:rsidP="009E57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576B">
        <w:rPr>
          <w:rFonts w:ascii="Times New Roman" w:hAnsi="Times New Roman" w:cs="Times New Roman"/>
          <w:color w:val="000000"/>
          <w:sz w:val="24"/>
          <w:szCs w:val="24"/>
        </w:rPr>
        <w:t xml:space="preserve"> игровой;</w:t>
      </w:r>
    </w:p>
    <w:p w:rsidR="009E576B" w:rsidRPr="009E576B" w:rsidRDefault="009E576B" w:rsidP="009E57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576B">
        <w:rPr>
          <w:rFonts w:ascii="Times New Roman" w:hAnsi="Times New Roman" w:cs="Times New Roman"/>
          <w:color w:val="000000"/>
          <w:sz w:val="24"/>
          <w:szCs w:val="24"/>
        </w:rPr>
        <w:t xml:space="preserve"> соревновательный,</w:t>
      </w:r>
    </w:p>
    <w:p w:rsidR="009E576B" w:rsidRPr="009E576B" w:rsidRDefault="009E576B" w:rsidP="009E57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576B">
        <w:rPr>
          <w:rFonts w:ascii="Times New Roman" w:hAnsi="Times New Roman" w:cs="Times New Roman"/>
          <w:color w:val="000000"/>
          <w:sz w:val="24"/>
          <w:szCs w:val="24"/>
        </w:rPr>
        <w:t xml:space="preserve"> круговой тренировки.</w:t>
      </w:r>
    </w:p>
    <w:p w:rsidR="009E576B" w:rsidRPr="009E576B" w:rsidRDefault="009E576B" w:rsidP="009E5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76B">
        <w:rPr>
          <w:rFonts w:ascii="Times New Roman" w:hAnsi="Times New Roman" w:cs="Times New Roman"/>
          <w:color w:val="000000"/>
          <w:sz w:val="24"/>
          <w:szCs w:val="24"/>
        </w:rPr>
        <w:t>Главным из них является метод упражнений, который пре</w:t>
      </w:r>
      <w:r w:rsidRPr="009E576B">
        <w:rPr>
          <w:rFonts w:ascii="Times New Roman" w:hAnsi="Times New Roman" w:cs="Times New Roman"/>
          <w:color w:val="000000"/>
          <w:sz w:val="24"/>
          <w:szCs w:val="24"/>
        </w:rPr>
        <w:softHyphen/>
        <w:t>дусматривает многократные повторения движений.</w:t>
      </w:r>
    </w:p>
    <w:p w:rsidR="009E576B" w:rsidRPr="009E576B" w:rsidRDefault="009E576B" w:rsidP="009E57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76B">
        <w:rPr>
          <w:rFonts w:ascii="Times New Roman" w:hAnsi="Times New Roman" w:cs="Times New Roman"/>
          <w:color w:val="000000"/>
          <w:sz w:val="24"/>
          <w:szCs w:val="24"/>
        </w:rPr>
        <w:t>Разучивание упражнений осуществляется двумя методами:</w:t>
      </w:r>
    </w:p>
    <w:p w:rsidR="009E576B" w:rsidRPr="009E576B" w:rsidRDefault="009E576B" w:rsidP="009E57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576B">
        <w:rPr>
          <w:rFonts w:ascii="Times New Roman" w:hAnsi="Times New Roman" w:cs="Times New Roman"/>
          <w:color w:val="000000"/>
          <w:sz w:val="24"/>
          <w:szCs w:val="24"/>
        </w:rPr>
        <w:t xml:space="preserve"> в целом,</w:t>
      </w:r>
    </w:p>
    <w:p w:rsidR="009E576B" w:rsidRPr="009E576B" w:rsidRDefault="009E576B" w:rsidP="009E57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576B">
        <w:rPr>
          <w:rFonts w:ascii="Times New Roman" w:hAnsi="Times New Roman" w:cs="Times New Roman"/>
          <w:color w:val="000000"/>
          <w:sz w:val="24"/>
          <w:szCs w:val="24"/>
        </w:rPr>
        <w:t xml:space="preserve"> по частям.</w:t>
      </w:r>
    </w:p>
    <w:p w:rsidR="009E576B" w:rsidRPr="009E576B" w:rsidRDefault="009E576B" w:rsidP="009E5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76B">
        <w:rPr>
          <w:rFonts w:ascii="Times New Roman" w:hAnsi="Times New Roman" w:cs="Times New Roman"/>
          <w:color w:val="000000"/>
          <w:sz w:val="24"/>
          <w:szCs w:val="24"/>
        </w:rPr>
        <w:t xml:space="preserve">Игровой и </w:t>
      </w:r>
      <w:proofErr w:type="gramStart"/>
      <w:r w:rsidRPr="009E576B">
        <w:rPr>
          <w:rFonts w:ascii="Times New Roman" w:hAnsi="Times New Roman" w:cs="Times New Roman"/>
          <w:color w:val="000000"/>
          <w:sz w:val="24"/>
          <w:szCs w:val="24"/>
        </w:rPr>
        <w:t>соревновательный</w:t>
      </w:r>
      <w:proofErr w:type="gramEnd"/>
      <w:r w:rsidRPr="009E576B">
        <w:rPr>
          <w:rFonts w:ascii="Times New Roman" w:hAnsi="Times New Roman" w:cs="Times New Roman"/>
          <w:color w:val="000000"/>
          <w:sz w:val="24"/>
          <w:szCs w:val="24"/>
        </w:rPr>
        <w:t xml:space="preserve"> методы применяются после то</w:t>
      </w:r>
      <w:r w:rsidRPr="009E576B">
        <w:rPr>
          <w:rFonts w:ascii="Times New Roman" w:hAnsi="Times New Roman" w:cs="Times New Roman"/>
          <w:color w:val="000000"/>
          <w:sz w:val="24"/>
          <w:szCs w:val="24"/>
        </w:rPr>
        <w:softHyphen/>
        <w:t>го, как у учащихся образовались некот</w:t>
      </w:r>
      <w:r w:rsidRPr="009E576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E576B">
        <w:rPr>
          <w:rFonts w:ascii="Times New Roman" w:hAnsi="Times New Roman" w:cs="Times New Roman"/>
          <w:color w:val="000000"/>
          <w:sz w:val="24"/>
          <w:szCs w:val="24"/>
        </w:rPr>
        <w:t>рые навыки игры.</w:t>
      </w:r>
    </w:p>
    <w:p w:rsidR="009E576B" w:rsidRPr="009E576B" w:rsidRDefault="009E576B" w:rsidP="009E5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76B">
        <w:rPr>
          <w:rFonts w:ascii="Times New Roman" w:hAnsi="Times New Roman" w:cs="Times New Roman"/>
          <w:color w:val="000000"/>
          <w:sz w:val="24"/>
          <w:szCs w:val="24"/>
        </w:rPr>
        <w:t>Метод круговой тренировки предусматривает выполнение заданий на специально подготовленных м</w:t>
      </w:r>
      <w:r w:rsidRPr="009E576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E576B">
        <w:rPr>
          <w:rFonts w:ascii="Times New Roman" w:hAnsi="Times New Roman" w:cs="Times New Roman"/>
          <w:color w:val="000000"/>
          <w:sz w:val="24"/>
          <w:szCs w:val="24"/>
        </w:rPr>
        <w:t>стах (станциях). Уп</w:t>
      </w:r>
      <w:r w:rsidRPr="009E576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ражнения подбираются </w:t>
      </w:r>
      <w:proofErr w:type="gramStart"/>
      <w:r w:rsidRPr="009E57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о-</w:t>
      </w:r>
      <w:proofErr w:type="gramEnd"/>
      <w:r w:rsidRPr="009E576B">
        <w:rPr>
          <w:rFonts w:ascii="Times New Roman" w:hAnsi="Times New Roman" w:cs="Times New Roman"/>
          <w:color w:val="000000"/>
          <w:sz w:val="24"/>
          <w:szCs w:val="24"/>
        </w:rPr>
        <w:t xml:space="preserve"> учетом технических и физических спо</w:t>
      </w:r>
      <w:r w:rsidRPr="009E576B">
        <w:rPr>
          <w:rFonts w:ascii="Times New Roman" w:hAnsi="Times New Roman" w:cs="Times New Roman"/>
          <w:color w:val="000000"/>
          <w:sz w:val="24"/>
          <w:szCs w:val="24"/>
        </w:rPr>
        <w:softHyphen/>
        <w:t>собностей зан</w:t>
      </w:r>
      <w:r w:rsidRPr="009E576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E576B">
        <w:rPr>
          <w:rFonts w:ascii="Times New Roman" w:hAnsi="Times New Roman" w:cs="Times New Roman"/>
          <w:color w:val="000000"/>
          <w:sz w:val="24"/>
          <w:szCs w:val="24"/>
        </w:rPr>
        <w:t>мающихся.</w:t>
      </w:r>
    </w:p>
    <w:p w:rsidR="009E576B" w:rsidRPr="00CF5E61" w:rsidRDefault="009E576B" w:rsidP="009E576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576B">
        <w:rPr>
          <w:rFonts w:ascii="Times New Roman" w:hAnsi="Times New Roman" w:cs="Times New Roman"/>
          <w:color w:val="000000"/>
          <w:sz w:val="24"/>
          <w:szCs w:val="24"/>
        </w:rPr>
        <w:t>Формы обучения: индивидуальная, фронтальная, групповая, поточная.</w:t>
      </w:r>
    </w:p>
    <w:p w:rsidR="009E576B" w:rsidRPr="00CF5E61" w:rsidRDefault="009E576B" w:rsidP="009E576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57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Материально-техническое обеспечение занятий</w:t>
      </w:r>
    </w:p>
    <w:p w:rsidR="009E576B" w:rsidRPr="009E576B" w:rsidRDefault="009E576B" w:rsidP="009E5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76B">
        <w:rPr>
          <w:rFonts w:ascii="Times New Roman" w:hAnsi="Times New Roman" w:cs="Times New Roman"/>
          <w:color w:val="000000"/>
          <w:sz w:val="24"/>
          <w:szCs w:val="24"/>
        </w:rPr>
        <w:t>Для занятий необходимо следующее оборудование и ин</w:t>
      </w:r>
      <w:r w:rsidRPr="009E576B">
        <w:rPr>
          <w:rFonts w:ascii="Times New Roman" w:hAnsi="Times New Roman" w:cs="Times New Roman"/>
          <w:color w:val="000000"/>
          <w:sz w:val="24"/>
          <w:szCs w:val="24"/>
        </w:rPr>
        <w:softHyphen/>
        <w:t>вентарь:</w:t>
      </w:r>
    </w:p>
    <w:p w:rsidR="009E576B" w:rsidRPr="009E576B" w:rsidRDefault="009E576B" w:rsidP="009E576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576B">
        <w:rPr>
          <w:rFonts w:ascii="Times New Roman" w:hAnsi="Times New Roman" w:cs="Times New Roman"/>
          <w:color w:val="000000"/>
          <w:sz w:val="24"/>
          <w:szCs w:val="24"/>
        </w:rPr>
        <w:t xml:space="preserve"> Щиты с кольцами - 2 комплекта.</w:t>
      </w:r>
    </w:p>
    <w:p w:rsidR="009E576B" w:rsidRPr="009E576B" w:rsidRDefault="009E576B" w:rsidP="009E576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576B">
        <w:rPr>
          <w:rFonts w:ascii="Times New Roman" w:hAnsi="Times New Roman" w:cs="Times New Roman"/>
          <w:color w:val="000000"/>
          <w:sz w:val="24"/>
          <w:szCs w:val="24"/>
        </w:rPr>
        <w:t xml:space="preserve"> Щиты тренировочные с кольцами - 4 шт.</w:t>
      </w:r>
    </w:p>
    <w:p w:rsidR="009E576B" w:rsidRPr="009E576B" w:rsidRDefault="009E576B" w:rsidP="009E576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576B">
        <w:rPr>
          <w:rFonts w:ascii="Times New Roman" w:hAnsi="Times New Roman" w:cs="Times New Roman"/>
          <w:color w:val="000000"/>
          <w:sz w:val="24"/>
          <w:szCs w:val="24"/>
        </w:rPr>
        <w:t>Шахматные часы - 1 шт.</w:t>
      </w:r>
    </w:p>
    <w:p w:rsidR="009E576B" w:rsidRPr="009E576B" w:rsidRDefault="009E576B" w:rsidP="009E576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576B">
        <w:rPr>
          <w:rFonts w:ascii="Times New Roman" w:hAnsi="Times New Roman" w:cs="Times New Roman"/>
          <w:color w:val="000000"/>
          <w:sz w:val="24"/>
          <w:szCs w:val="24"/>
        </w:rPr>
        <w:t>Стойки для обводки - 6 шт.</w:t>
      </w:r>
    </w:p>
    <w:p w:rsidR="009E576B" w:rsidRPr="009E576B" w:rsidRDefault="009E576B" w:rsidP="009E576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E576B">
        <w:rPr>
          <w:rFonts w:ascii="Times New Roman" w:hAnsi="Times New Roman" w:cs="Times New Roman"/>
          <w:color w:val="000000"/>
          <w:sz w:val="24"/>
          <w:szCs w:val="24"/>
        </w:rPr>
        <w:t>Гимнастическая</w:t>
      </w:r>
      <w:proofErr w:type="gramEnd"/>
      <w:r w:rsidRPr="009E576B">
        <w:rPr>
          <w:rFonts w:ascii="Times New Roman" w:hAnsi="Times New Roman" w:cs="Times New Roman"/>
          <w:color w:val="000000"/>
          <w:sz w:val="24"/>
          <w:szCs w:val="24"/>
        </w:rPr>
        <w:t xml:space="preserve"> стенка-6 пролетов.</w:t>
      </w:r>
    </w:p>
    <w:p w:rsidR="009E576B" w:rsidRPr="009E576B" w:rsidRDefault="009E576B" w:rsidP="009E576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576B">
        <w:rPr>
          <w:rFonts w:ascii="Times New Roman" w:hAnsi="Times New Roman" w:cs="Times New Roman"/>
          <w:color w:val="000000"/>
          <w:sz w:val="24"/>
          <w:szCs w:val="24"/>
        </w:rPr>
        <w:t xml:space="preserve"> Гимнастические скамейки - 4 шт.</w:t>
      </w:r>
    </w:p>
    <w:p w:rsidR="009E576B" w:rsidRPr="009E576B" w:rsidRDefault="009E576B" w:rsidP="009E576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576B">
        <w:rPr>
          <w:rFonts w:ascii="Times New Roman" w:hAnsi="Times New Roman" w:cs="Times New Roman"/>
          <w:color w:val="000000"/>
          <w:sz w:val="24"/>
          <w:szCs w:val="24"/>
        </w:rPr>
        <w:t xml:space="preserve"> Гимнастический трамплин - 1 шт.</w:t>
      </w:r>
    </w:p>
    <w:p w:rsidR="009E576B" w:rsidRPr="009E576B" w:rsidRDefault="009E576B" w:rsidP="009E576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576B">
        <w:rPr>
          <w:rFonts w:ascii="Times New Roman" w:hAnsi="Times New Roman" w:cs="Times New Roman"/>
          <w:color w:val="000000"/>
          <w:sz w:val="24"/>
          <w:szCs w:val="24"/>
        </w:rPr>
        <w:t xml:space="preserve"> Гимнастические маты - 3 шт.</w:t>
      </w:r>
    </w:p>
    <w:p w:rsidR="009E576B" w:rsidRPr="009E576B" w:rsidRDefault="009E576B" w:rsidP="009E576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576B">
        <w:rPr>
          <w:rFonts w:ascii="Times New Roman" w:hAnsi="Times New Roman" w:cs="Times New Roman"/>
          <w:color w:val="000000"/>
          <w:sz w:val="24"/>
          <w:szCs w:val="24"/>
        </w:rPr>
        <w:t xml:space="preserve"> Скакалки - 30 шт.</w:t>
      </w:r>
    </w:p>
    <w:p w:rsidR="009E576B" w:rsidRPr="009E576B" w:rsidRDefault="009E576B" w:rsidP="009E576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576B">
        <w:rPr>
          <w:rFonts w:ascii="Times New Roman" w:hAnsi="Times New Roman" w:cs="Times New Roman"/>
          <w:color w:val="000000"/>
          <w:sz w:val="24"/>
          <w:szCs w:val="24"/>
        </w:rPr>
        <w:t xml:space="preserve"> Мячи набивные различной массы - 30 шт.</w:t>
      </w:r>
    </w:p>
    <w:p w:rsidR="009E576B" w:rsidRPr="009E576B" w:rsidRDefault="009E576B" w:rsidP="009E576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576B">
        <w:rPr>
          <w:rFonts w:ascii="Times New Roman" w:hAnsi="Times New Roman" w:cs="Times New Roman"/>
          <w:color w:val="000000"/>
          <w:sz w:val="24"/>
          <w:szCs w:val="24"/>
        </w:rPr>
        <w:t xml:space="preserve"> Гантели различной массы - 20 шт.</w:t>
      </w:r>
    </w:p>
    <w:p w:rsidR="009E576B" w:rsidRPr="009E576B" w:rsidRDefault="009E576B" w:rsidP="009E576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576B">
        <w:rPr>
          <w:rFonts w:ascii="Times New Roman" w:hAnsi="Times New Roman" w:cs="Times New Roman"/>
          <w:color w:val="000000"/>
          <w:sz w:val="24"/>
          <w:szCs w:val="24"/>
        </w:rPr>
        <w:t xml:space="preserve"> Мячи баскетбольные - 40 шт.</w:t>
      </w:r>
    </w:p>
    <w:p w:rsidR="009E576B" w:rsidRPr="009E576B" w:rsidRDefault="009E576B" w:rsidP="009E576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E576B">
        <w:rPr>
          <w:rFonts w:ascii="Times New Roman" w:hAnsi="Times New Roman" w:cs="Times New Roman"/>
          <w:color w:val="000000"/>
          <w:sz w:val="24"/>
          <w:szCs w:val="24"/>
        </w:rPr>
        <w:t>Насос ручной со штуцером - 2 шт.</w:t>
      </w:r>
    </w:p>
    <w:p w:rsidR="009E576B" w:rsidRPr="009E576B" w:rsidRDefault="009E576B" w:rsidP="009E576B">
      <w:pPr>
        <w:spacing w:after="0" w:line="240" w:lineRule="auto"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</w:p>
    <w:tbl>
      <w:tblPr>
        <w:tblW w:w="1094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4"/>
        <w:gridCol w:w="919"/>
        <w:gridCol w:w="1543"/>
        <w:gridCol w:w="5161"/>
        <w:gridCol w:w="1067"/>
        <w:gridCol w:w="1030"/>
      </w:tblGrid>
      <w:tr w:rsidR="009E576B" w:rsidRPr="009E576B" w:rsidTr="00A16D6C">
        <w:trPr>
          <w:trHeight w:val="276"/>
        </w:trPr>
        <w:tc>
          <w:tcPr>
            <w:tcW w:w="1224" w:type="dxa"/>
            <w:vMerge w:val="restart"/>
            <w:shd w:val="clear" w:color="auto" w:fill="auto"/>
          </w:tcPr>
          <w:p w:rsidR="009E576B" w:rsidRPr="009E576B" w:rsidRDefault="009E576B" w:rsidP="00A16D6C">
            <w:pPr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№ Зан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919" w:type="dxa"/>
            <w:vMerge w:val="restart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лич</w:t>
            </w:r>
            <w:proofErr w:type="spellEnd"/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. Часов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5161" w:type="dxa"/>
            <w:vMerge w:val="restart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2097" w:type="dxa"/>
            <w:gridSpan w:val="2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E576B" w:rsidRPr="009E576B" w:rsidTr="00A16D6C">
        <w:trPr>
          <w:trHeight w:val="351"/>
        </w:trPr>
        <w:tc>
          <w:tcPr>
            <w:tcW w:w="1224" w:type="dxa"/>
            <w:vMerge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1" w:type="dxa"/>
            <w:vMerge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30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9E576B" w:rsidRPr="009E576B" w:rsidTr="00A16D6C">
        <w:trPr>
          <w:trHeight w:val="552"/>
        </w:trPr>
        <w:tc>
          <w:tcPr>
            <w:tcW w:w="1224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01" w:type="dxa"/>
            <w:gridSpan w:val="4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6B"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</w:tc>
      </w:tr>
      <w:tr w:rsidR="009E576B" w:rsidRPr="009E576B" w:rsidTr="00A16D6C">
        <w:trPr>
          <w:trHeight w:val="1895"/>
        </w:trPr>
        <w:tc>
          <w:tcPr>
            <w:tcW w:w="1224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№1-2</w:t>
            </w:r>
          </w:p>
        </w:tc>
        <w:tc>
          <w:tcPr>
            <w:tcW w:w="919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3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Строевые упражнения</w:t>
            </w:r>
          </w:p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1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Повороты на месте, размыкание уступами. П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рестроение из о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ной шеренги в две, из колонны по одному в колонну по два. Обознач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ние шага на месте. Повороты в движении.</w:t>
            </w:r>
          </w:p>
        </w:tc>
        <w:tc>
          <w:tcPr>
            <w:tcW w:w="1067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76B" w:rsidRPr="009E576B" w:rsidTr="00A16D6C">
        <w:trPr>
          <w:trHeight w:val="147"/>
        </w:trPr>
        <w:tc>
          <w:tcPr>
            <w:tcW w:w="1224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№3-5</w:t>
            </w:r>
          </w:p>
        </w:tc>
        <w:tc>
          <w:tcPr>
            <w:tcW w:w="919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3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1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Упражнения для рук и плечевого пояса, для мышц шеи, для тул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вища и ног. Упражнения с сопр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тивлением.</w:t>
            </w:r>
          </w:p>
        </w:tc>
        <w:tc>
          <w:tcPr>
            <w:tcW w:w="1067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76B" w:rsidRPr="009E576B" w:rsidTr="00A16D6C">
        <w:trPr>
          <w:trHeight w:val="147"/>
        </w:trPr>
        <w:tc>
          <w:tcPr>
            <w:tcW w:w="1224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№6-8</w:t>
            </w:r>
          </w:p>
        </w:tc>
        <w:tc>
          <w:tcPr>
            <w:tcW w:w="919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3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Подвижные игры и э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тафеты</w:t>
            </w:r>
          </w:p>
        </w:tc>
        <w:tc>
          <w:tcPr>
            <w:tcW w:w="5161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Игры с мячом; игры с бегом, прыжками, мет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нием. Эстафеты встречные и круговые с пр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одолением полосы препятствий из гимнастич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ских снарядов.</w:t>
            </w:r>
          </w:p>
        </w:tc>
        <w:tc>
          <w:tcPr>
            <w:tcW w:w="1067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76B" w:rsidRPr="009E576B" w:rsidTr="00A16D6C">
        <w:trPr>
          <w:trHeight w:val="147"/>
        </w:trPr>
        <w:tc>
          <w:tcPr>
            <w:tcW w:w="1224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01" w:type="dxa"/>
            <w:gridSpan w:val="4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7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Специальнаяподготовка</w:t>
            </w:r>
            <w:proofErr w:type="spellEnd"/>
          </w:p>
        </w:tc>
      </w:tr>
      <w:tr w:rsidR="009E576B" w:rsidRPr="009E576B" w:rsidTr="00A16D6C">
        <w:trPr>
          <w:trHeight w:val="147"/>
        </w:trPr>
        <w:tc>
          <w:tcPr>
            <w:tcW w:w="1224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№9-11</w:t>
            </w:r>
          </w:p>
        </w:tc>
        <w:tc>
          <w:tcPr>
            <w:tcW w:w="919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3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Ведение м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ча правой л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вой рукой.</w:t>
            </w:r>
          </w:p>
        </w:tc>
        <w:tc>
          <w:tcPr>
            <w:tcW w:w="5161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Передвижение бегом. Приставные шаги. Ост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новка прыжком в два шага. Ведение мяча по прямой с изменением направления и скор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1067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76B" w:rsidRPr="009E576B" w:rsidTr="00A16D6C">
        <w:trPr>
          <w:trHeight w:val="147"/>
        </w:trPr>
        <w:tc>
          <w:tcPr>
            <w:tcW w:w="1224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№12-16</w:t>
            </w:r>
          </w:p>
        </w:tc>
        <w:tc>
          <w:tcPr>
            <w:tcW w:w="919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одной рукой от плеча. </w:t>
            </w:r>
            <w:proofErr w:type="gramStart"/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proofErr w:type="gramEnd"/>
            <w:r w:rsidRPr="009E576B">
              <w:rPr>
                <w:rFonts w:ascii="Times New Roman" w:hAnsi="Times New Roman" w:cs="Times New Roman"/>
                <w:sz w:val="24"/>
                <w:szCs w:val="24"/>
              </w:rPr>
              <w:t xml:space="preserve"> дача мяча двумя рука ми от груди.</w:t>
            </w:r>
          </w:p>
        </w:tc>
        <w:tc>
          <w:tcPr>
            <w:tcW w:w="5161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Передача мяча снизу одной рукой на месте, п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редача мяча одной р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кой от плеча по высокой траект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рии на расстоянии 12-16 метров с места, а затем в движении. Пер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дача мяча от груди в тройках двумя руками в движении по восьме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ки, бросок от груди, бросок снизу двумя рук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1067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76B" w:rsidRPr="009E576B" w:rsidTr="00A16D6C">
        <w:trPr>
          <w:trHeight w:val="147"/>
        </w:trPr>
        <w:tc>
          <w:tcPr>
            <w:tcW w:w="1224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№17-19</w:t>
            </w:r>
          </w:p>
        </w:tc>
        <w:tc>
          <w:tcPr>
            <w:tcW w:w="919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3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Ловля и п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редача мяча двумя рук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ми и одной рукой при передвиж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ниях игр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ков в парах и тройках.</w:t>
            </w:r>
          </w:p>
        </w:tc>
        <w:tc>
          <w:tcPr>
            <w:tcW w:w="5161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Ловля высоколетящих мячей в прыжке, на м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сте, в движении. Ловля и передача мяча двумя руками в движении - используя три шага. П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редача мяча на месте с отскоком от пола и ло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ля мяча. Передача и ловля мяча при встречном движении и с отскоком от пола.</w:t>
            </w:r>
          </w:p>
        </w:tc>
        <w:tc>
          <w:tcPr>
            <w:tcW w:w="1067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76B" w:rsidRPr="009E576B" w:rsidTr="00A16D6C">
        <w:trPr>
          <w:trHeight w:val="147"/>
        </w:trPr>
        <w:tc>
          <w:tcPr>
            <w:tcW w:w="1224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№20-21</w:t>
            </w:r>
          </w:p>
        </w:tc>
        <w:tc>
          <w:tcPr>
            <w:tcW w:w="919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3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Штрафной бросок.</w:t>
            </w:r>
          </w:p>
        </w:tc>
        <w:tc>
          <w:tcPr>
            <w:tcW w:w="5161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Броски в корзину от головы. Учащийся выпо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няет 15-20 бросков.</w:t>
            </w:r>
          </w:p>
        </w:tc>
        <w:tc>
          <w:tcPr>
            <w:tcW w:w="1067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76B" w:rsidRPr="009E576B" w:rsidTr="00A16D6C">
        <w:trPr>
          <w:trHeight w:val="147"/>
        </w:trPr>
        <w:tc>
          <w:tcPr>
            <w:tcW w:w="1224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№22-24</w:t>
            </w:r>
          </w:p>
        </w:tc>
        <w:tc>
          <w:tcPr>
            <w:tcW w:w="919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3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Броски в корзину.</w:t>
            </w:r>
          </w:p>
        </w:tc>
        <w:tc>
          <w:tcPr>
            <w:tcW w:w="5161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Броски в движении после двух шагов. Броски в корзину в прыжке с дальней и средней диста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ции. Бросок мяча одной рукой в прыжке с п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воротом до 180 градусов.</w:t>
            </w:r>
          </w:p>
        </w:tc>
        <w:tc>
          <w:tcPr>
            <w:tcW w:w="1067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76B" w:rsidRPr="009E576B" w:rsidTr="00A16D6C">
        <w:trPr>
          <w:trHeight w:val="147"/>
        </w:trPr>
        <w:tc>
          <w:tcPr>
            <w:tcW w:w="1224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01" w:type="dxa"/>
            <w:gridSpan w:val="4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76B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</w:t>
            </w:r>
          </w:p>
        </w:tc>
      </w:tr>
      <w:tr w:rsidR="009E576B" w:rsidRPr="009E576B" w:rsidTr="00A16D6C">
        <w:trPr>
          <w:trHeight w:val="147"/>
        </w:trPr>
        <w:tc>
          <w:tcPr>
            <w:tcW w:w="1224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№25-30</w:t>
            </w:r>
          </w:p>
        </w:tc>
        <w:tc>
          <w:tcPr>
            <w:tcW w:w="919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3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Техника нападения</w:t>
            </w:r>
          </w:p>
        </w:tc>
        <w:tc>
          <w:tcPr>
            <w:tcW w:w="5161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Техника передвижения. Основная стойка ба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кетболиста. Повороты в движении с сочетан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ем способов передвижения. Передвижение п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реставным шагом, сочетание п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редвижений, остановок поворотов. Бег с изменением направления и скорости из различных исхо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ных положений. Прыжки толчком двух ног, толчком одной ноги. Техника владения мячом, ведение мяча с высоким отскоком, с низким о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скоком.</w:t>
            </w:r>
          </w:p>
        </w:tc>
        <w:tc>
          <w:tcPr>
            <w:tcW w:w="1067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76B" w:rsidRPr="009E576B" w:rsidTr="00A16D6C">
        <w:trPr>
          <w:trHeight w:val="147"/>
        </w:trPr>
        <w:tc>
          <w:tcPr>
            <w:tcW w:w="1224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№31-36</w:t>
            </w:r>
          </w:p>
        </w:tc>
        <w:tc>
          <w:tcPr>
            <w:tcW w:w="919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3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Техника з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щиты</w:t>
            </w:r>
          </w:p>
        </w:tc>
        <w:tc>
          <w:tcPr>
            <w:tcW w:w="5161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Стойка защитника: одна нога выставлена вп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ред, ноги расставлены на одной линии. В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дение мяча с изменением высоты отскока и скорости передвижения. Обма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 xml:space="preserve">ные действия, передача мяча скрытые (назад, вправо, влево). Передача мяча одной рукой из </w:t>
            </w:r>
            <w:proofErr w:type="gramStart"/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а спины. Действия з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 xml:space="preserve">щитника в обороне, в нападении. </w:t>
            </w:r>
          </w:p>
        </w:tc>
        <w:tc>
          <w:tcPr>
            <w:tcW w:w="1067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76B" w:rsidRPr="009E576B" w:rsidTr="00A16D6C">
        <w:trPr>
          <w:trHeight w:val="147"/>
        </w:trPr>
        <w:tc>
          <w:tcPr>
            <w:tcW w:w="1224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№37-42</w:t>
            </w:r>
          </w:p>
        </w:tc>
        <w:tc>
          <w:tcPr>
            <w:tcW w:w="919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3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Техника овладения м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чом</w:t>
            </w:r>
          </w:p>
        </w:tc>
        <w:tc>
          <w:tcPr>
            <w:tcW w:w="5161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Вырывание мяча. Выбивание м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ча. Перехват мяча. Накрывание мяча при броске с места, овладение мячом, отскочившим от кольца. В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бивание мяча при ведении, перехват мяча при ведении. Пер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хват мяча в движении в стойке защитника, в роли нападающего. Обводка пр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 xml:space="preserve">тивника способом </w:t>
            </w:r>
            <w:proofErr w:type="spellStart"/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прикрывания</w:t>
            </w:r>
            <w:proofErr w:type="spellEnd"/>
            <w:r w:rsidRPr="009E576B">
              <w:rPr>
                <w:rFonts w:ascii="Times New Roman" w:hAnsi="Times New Roman" w:cs="Times New Roman"/>
                <w:sz w:val="24"/>
                <w:szCs w:val="24"/>
              </w:rPr>
              <w:t xml:space="preserve"> мяча корпусом.</w:t>
            </w:r>
          </w:p>
        </w:tc>
        <w:tc>
          <w:tcPr>
            <w:tcW w:w="1067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76B" w:rsidRPr="009E576B" w:rsidTr="00A16D6C">
        <w:trPr>
          <w:trHeight w:val="147"/>
        </w:trPr>
        <w:tc>
          <w:tcPr>
            <w:tcW w:w="1224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№43-48</w:t>
            </w:r>
          </w:p>
        </w:tc>
        <w:tc>
          <w:tcPr>
            <w:tcW w:w="919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3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Техника п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редвижения</w:t>
            </w:r>
          </w:p>
        </w:tc>
        <w:tc>
          <w:tcPr>
            <w:tcW w:w="5161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Перемещение к стойке защитника вперед, в стороны, назад. Сочетание способов передв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жения с техническими приемами игры в защ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те. Ведение мяча, обводка противника без зр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тельного контроля. Обманные действия: финт на рывок, финт на бросок, финт на проход. П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редачи мяча в движении скрытые (назад, впр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во, влево). Ведение мяча с изменением напра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ления движения и с изменением высоты отск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ка и скорости передвижения, обводка проти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ника с изменением скорости.</w:t>
            </w:r>
          </w:p>
        </w:tc>
        <w:tc>
          <w:tcPr>
            <w:tcW w:w="1067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76B" w:rsidRPr="009E576B" w:rsidTr="00A16D6C">
        <w:trPr>
          <w:trHeight w:val="445"/>
        </w:trPr>
        <w:tc>
          <w:tcPr>
            <w:tcW w:w="1224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01" w:type="dxa"/>
            <w:gridSpan w:val="4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76B"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подготовка</w:t>
            </w:r>
          </w:p>
        </w:tc>
      </w:tr>
      <w:tr w:rsidR="009E576B" w:rsidRPr="009E576B" w:rsidTr="00A16D6C">
        <w:trPr>
          <w:trHeight w:val="3851"/>
        </w:trPr>
        <w:tc>
          <w:tcPr>
            <w:tcW w:w="1224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№49-52</w:t>
            </w:r>
          </w:p>
        </w:tc>
        <w:tc>
          <w:tcPr>
            <w:tcW w:w="919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3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Тактика нападения.</w:t>
            </w:r>
          </w:p>
        </w:tc>
        <w:tc>
          <w:tcPr>
            <w:tcW w:w="5161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Индивидуальные действия, в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ход на свободное место с целью атаки и получения мяча. Выбор способа ловли мяча. Применение изуче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ных приемов техн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ки нападения в зависимости от ситуации на площадке. Финты с мячом на в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дение, на передачу, на бросок с послед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ющим ведением, передачи, бро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ком.</w:t>
            </w:r>
          </w:p>
        </w:tc>
        <w:tc>
          <w:tcPr>
            <w:tcW w:w="1067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76B" w:rsidRPr="009E576B" w:rsidTr="00A16D6C">
        <w:trPr>
          <w:trHeight w:val="147"/>
        </w:trPr>
        <w:tc>
          <w:tcPr>
            <w:tcW w:w="1224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№53-57</w:t>
            </w:r>
          </w:p>
        </w:tc>
        <w:tc>
          <w:tcPr>
            <w:tcW w:w="919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Групповые действия.</w:t>
            </w:r>
          </w:p>
        </w:tc>
        <w:tc>
          <w:tcPr>
            <w:tcW w:w="5161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двух игроков </w:t>
            </w:r>
            <w:proofErr w:type="gramStart"/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-"</w:t>
            </w:r>
            <w:proofErr w:type="gramEnd"/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передай мяч - выходи" Взаим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действие трех игроков -"треугольник". Взаимодействие двух напада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щих против одного защитника "2-1". Взаим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действие двух нападающих против трех защи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 xml:space="preserve">ников, "тройка", </w:t>
            </w:r>
            <w:proofErr w:type="spellStart"/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скрестный</w:t>
            </w:r>
            <w:proofErr w:type="spellEnd"/>
            <w:r w:rsidRPr="009E576B">
              <w:rPr>
                <w:rFonts w:ascii="Times New Roman" w:hAnsi="Times New Roman" w:cs="Times New Roman"/>
                <w:sz w:val="24"/>
                <w:szCs w:val="24"/>
              </w:rPr>
              <w:t xml:space="preserve"> выход, малая вос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мерка, пересечение, наведение, большая вос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мерка. Нападение быстрым прорывом, взаим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действие двух и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роков с заслонами.</w:t>
            </w:r>
          </w:p>
        </w:tc>
        <w:tc>
          <w:tcPr>
            <w:tcW w:w="1067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76B" w:rsidRPr="009E576B" w:rsidTr="00A16D6C">
        <w:trPr>
          <w:trHeight w:val="147"/>
        </w:trPr>
        <w:tc>
          <w:tcPr>
            <w:tcW w:w="1224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№58-63</w:t>
            </w:r>
          </w:p>
        </w:tc>
        <w:tc>
          <w:tcPr>
            <w:tcW w:w="919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3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Командные действия.</w:t>
            </w:r>
          </w:p>
        </w:tc>
        <w:tc>
          <w:tcPr>
            <w:tcW w:w="5161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Организация командных де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ствий по принципу выхода на свободное место. Нападение с целью выбора свободного действия, нападение быс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рым прорывом, организация командных де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ствий против применения быстрого прорыва пр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тивника. Организация командных действий с использованием изученных групповых вза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моде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ствий.</w:t>
            </w:r>
          </w:p>
        </w:tc>
        <w:tc>
          <w:tcPr>
            <w:tcW w:w="1067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76B" w:rsidRPr="009E576B" w:rsidTr="00A16D6C">
        <w:trPr>
          <w:trHeight w:val="147"/>
        </w:trPr>
        <w:tc>
          <w:tcPr>
            <w:tcW w:w="1224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№64-69</w:t>
            </w:r>
          </w:p>
        </w:tc>
        <w:tc>
          <w:tcPr>
            <w:tcW w:w="919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3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Тактика з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щиты.</w:t>
            </w:r>
          </w:p>
        </w:tc>
        <w:tc>
          <w:tcPr>
            <w:tcW w:w="5161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Индивидуальные действия по умению выбрать место и держать игрока с мячом и без мяча. Выбор места для овладения мячом при перед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чах и ведении. Противоде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ствия при бросках мяча в корзину. Противодействие выходу на свободное м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сто для получения мяча.</w:t>
            </w:r>
          </w:p>
        </w:tc>
        <w:tc>
          <w:tcPr>
            <w:tcW w:w="1067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76B" w:rsidRPr="009E576B" w:rsidTr="00A16D6C">
        <w:trPr>
          <w:trHeight w:val="147"/>
        </w:trPr>
        <w:tc>
          <w:tcPr>
            <w:tcW w:w="1224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№70</w:t>
            </w:r>
          </w:p>
        </w:tc>
        <w:tc>
          <w:tcPr>
            <w:tcW w:w="919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5161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Техника безопасности на ур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ках, учебно-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тренировочных з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>нятиях, соревнованиях.</w:t>
            </w:r>
          </w:p>
        </w:tc>
        <w:tc>
          <w:tcPr>
            <w:tcW w:w="1067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76B" w:rsidRPr="009E576B" w:rsidTr="00A16D6C">
        <w:trPr>
          <w:trHeight w:val="147"/>
        </w:trPr>
        <w:tc>
          <w:tcPr>
            <w:tcW w:w="1224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ЧАСОВ: </w:t>
            </w:r>
            <w:r w:rsidRPr="009E576B">
              <w:rPr>
                <w:rFonts w:ascii="Times New Roman" w:hAnsi="Times New Roman" w:cs="Times New Roman"/>
                <w:sz w:val="24"/>
                <w:szCs w:val="24"/>
              </w:rPr>
              <w:tab/>
              <w:t>70</w:t>
            </w:r>
          </w:p>
        </w:tc>
        <w:tc>
          <w:tcPr>
            <w:tcW w:w="5161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9E576B" w:rsidRPr="009E576B" w:rsidRDefault="009E576B" w:rsidP="009E5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76B" w:rsidRPr="009E576B" w:rsidRDefault="009E576B" w:rsidP="009E5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76B" w:rsidRPr="009E576B" w:rsidRDefault="009E576B" w:rsidP="009E5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76B">
        <w:rPr>
          <w:rFonts w:ascii="Times New Roman" w:hAnsi="Times New Roman" w:cs="Times New Roman"/>
          <w:sz w:val="24"/>
          <w:szCs w:val="24"/>
        </w:rPr>
        <w:t xml:space="preserve">Поурочный учебный план состоит из 70 занятий продолжительностью 1 час каждый. </w:t>
      </w:r>
    </w:p>
    <w:p w:rsidR="009E576B" w:rsidRPr="009E576B" w:rsidRDefault="009E576B" w:rsidP="009E576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E576B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</w:p>
    <w:p w:rsidR="009E576B" w:rsidRPr="009E576B" w:rsidRDefault="009E576B" w:rsidP="009E5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76B">
        <w:rPr>
          <w:rFonts w:ascii="Times New Roman" w:hAnsi="Times New Roman" w:cs="Times New Roman"/>
          <w:sz w:val="24"/>
          <w:szCs w:val="24"/>
        </w:rPr>
        <w:t>В зависимости от индивидуальных возможностей учебной группы или при невозможн</w:t>
      </w:r>
      <w:r w:rsidRPr="009E576B">
        <w:rPr>
          <w:rFonts w:ascii="Times New Roman" w:hAnsi="Times New Roman" w:cs="Times New Roman"/>
          <w:sz w:val="24"/>
          <w:szCs w:val="24"/>
        </w:rPr>
        <w:t>о</w:t>
      </w:r>
      <w:r w:rsidRPr="009E576B">
        <w:rPr>
          <w:rFonts w:ascii="Times New Roman" w:hAnsi="Times New Roman" w:cs="Times New Roman"/>
          <w:sz w:val="24"/>
          <w:szCs w:val="24"/>
        </w:rPr>
        <w:t>сти провести 70 занятий по объективным причинам (болезни, каникулы или др. уважительные причины) преподав</w:t>
      </w:r>
      <w:r w:rsidRPr="009E576B">
        <w:rPr>
          <w:rFonts w:ascii="Times New Roman" w:hAnsi="Times New Roman" w:cs="Times New Roman"/>
          <w:sz w:val="24"/>
          <w:szCs w:val="24"/>
        </w:rPr>
        <w:t>а</w:t>
      </w:r>
      <w:r w:rsidRPr="009E576B">
        <w:rPr>
          <w:rFonts w:ascii="Times New Roman" w:hAnsi="Times New Roman" w:cs="Times New Roman"/>
          <w:sz w:val="24"/>
          <w:szCs w:val="24"/>
        </w:rPr>
        <w:t>тель может по своему усмотрению изменять порядок различных тем внутри учебного плана, или д</w:t>
      </w:r>
      <w:r w:rsidRPr="009E576B">
        <w:rPr>
          <w:rFonts w:ascii="Times New Roman" w:hAnsi="Times New Roman" w:cs="Times New Roman"/>
          <w:sz w:val="24"/>
          <w:szCs w:val="24"/>
        </w:rPr>
        <w:t>о</w:t>
      </w:r>
      <w:r w:rsidRPr="009E576B">
        <w:rPr>
          <w:rFonts w:ascii="Times New Roman" w:hAnsi="Times New Roman" w:cs="Times New Roman"/>
          <w:sz w:val="24"/>
          <w:szCs w:val="24"/>
        </w:rPr>
        <w:t>бавлять занятия в другие дни взамен пропуще</w:t>
      </w:r>
      <w:r w:rsidRPr="009E576B">
        <w:rPr>
          <w:rFonts w:ascii="Times New Roman" w:hAnsi="Times New Roman" w:cs="Times New Roman"/>
          <w:sz w:val="24"/>
          <w:szCs w:val="24"/>
        </w:rPr>
        <w:t>н</w:t>
      </w:r>
      <w:r w:rsidRPr="009E576B">
        <w:rPr>
          <w:rFonts w:ascii="Times New Roman" w:hAnsi="Times New Roman" w:cs="Times New Roman"/>
          <w:sz w:val="24"/>
          <w:szCs w:val="24"/>
        </w:rPr>
        <w:t>ных.</w:t>
      </w:r>
    </w:p>
    <w:p w:rsidR="00BB782B" w:rsidRPr="009E576B" w:rsidRDefault="00BB782B" w:rsidP="009E5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B782B" w:rsidRPr="009E576B" w:rsidSect="00A16D6C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E1B26"/>
    <w:multiLevelType w:val="hybridMultilevel"/>
    <w:tmpl w:val="64069E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5107C"/>
    <w:multiLevelType w:val="hybridMultilevel"/>
    <w:tmpl w:val="5A3633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98EA13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000000"/>
        <w:sz w:val="21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F5A25"/>
    <w:multiLevelType w:val="hybridMultilevel"/>
    <w:tmpl w:val="04268D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94094"/>
    <w:rsid w:val="00377791"/>
    <w:rsid w:val="003F13D7"/>
    <w:rsid w:val="00994094"/>
    <w:rsid w:val="009E576B"/>
    <w:rsid w:val="00A076F9"/>
    <w:rsid w:val="00A16D6C"/>
    <w:rsid w:val="00BB782B"/>
    <w:rsid w:val="00CF5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6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76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D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6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76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1550</Words>
  <Characters>8836</Characters>
  <Application>Microsoft Office Word</Application>
  <DocSecurity>0</DocSecurity>
  <Lines>73</Lines>
  <Paragraphs>20</Paragraphs>
  <ScaleCrop>false</ScaleCrop>
  <Company/>
  <LinksUpToDate>false</LinksUpToDate>
  <CharactersWithSpaces>10366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5</cp:revision>
  <dcterms:created xsi:type="dcterms:W3CDTF">2018-10-08T12:50:00Z</dcterms:created>
  <dcterms:modified xsi:type="dcterms:W3CDTF">2019-01-31T10:18:00Z</dcterms:modified>
</cp:coreProperties>
</file>